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4522" w14:textId="57A45E38" w:rsidR="00186D66" w:rsidRDefault="00186D66" w:rsidP="0090192F">
      <w:pPr>
        <w:spacing w:after="120"/>
        <w:jc w:val="center"/>
        <w:rPr>
          <w:rFonts w:ascii="Calibri" w:hAnsi="Calibri" w:cs="Calibri"/>
          <w:b/>
        </w:rPr>
      </w:pPr>
      <w:r w:rsidRPr="00186D66">
        <w:rPr>
          <w:rFonts w:ascii="Nexa Bold" w:eastAsia="Calibri" w:hAnsi="Nexa Bold" w:cs="Times New Roman"/>
          <w:b/>
          <w:bCs/>
          <w:noProof/>
          <w:color w:val="006A84"/>
          <w:kern w:val="0"/>
          <w14:ligatures w14:val="none"/>
        </w:rPr>
        <w:drawing>
          <wp:anchor distT="0" distB="0" distL="114300" distR="114300" simplePos="0" relativeHeight="251659264" behindDoc="0" locked="0" layoutInCell="1" allowOverlap="1" wp14:anchorId="6E5085B5" wp14:editId="1CE132D2">
            <wp:simplePos x="0" y="0"/>
            <wp:positionH relativeFrom="margin">
              <wp:posOffset>5466080</wp:posOffset>
            </wp:positionH>
            <wp:positionV relativeFrom="margin">
              <wp:posOffset>-559700</wp:posOffset>
            </wp:positionV>
            <wp:extent cx="999490" cy="1137920"/>
            <wp:effectExtent l="0" t="0" r="0" b="0"/>
            <wp:wrapSquare wrapText="bothSides"/>
            <wp:docPr id="1"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490" cy="1137920"/>
                    </a:xfrm>
                    <a:prstGeom prst="rect">
                      <a:avLst/>
                    </a:prstGeom>
                  </pic:spPr>
                </pic:pic>
              </a:graphicData>
            </a:graphic>
            <wp14:sizeRelH relativeFrom="margin">
              <wp14:pctWidth>0</wp14:pctWidth>
            </wp14:sizeRelH>
            <wp14:sizeRelV relativeFrom="margin">
              <wp14:pctHeight>0</wp14:pctHeight>
            </wp14:sizeRelV>
          </wp:anchor>
        </w:drawing>
      </w:r>
      <w:r w:rsidR="003F08CF" w:rsidRPr="0090192F">
        <w:rPr>
          <w:rFonts w:ascii="Calibri" w:hAnsi="Calibri" w:cs="Calibri"/>
          <w:b/>
          <w:color w:val="006A84"/>
          <w:sz w:val="32"/>
          <w:szCs w:val="32"/>
        </w:rPr>
        <w:t>Bridging Sectors: Transforming Tobacco Prevention in Low SES Communities</w:t>
      </w:r>
    </w:p>
    <w:p w14:paraId="49347BCC" w14:textId="57BF5F50" w:rsidR="003F08CF" w:rsidRPr="00186D66" w:rsidRDefault="003F08CF" w:rsidP="0090192F">
      <w:pPr>
        <w:spacing w:after="0"/>
        <w:jc w:val="center"/>
        <w:rPr>
          <w:rFonts w:ascii="Calibri" w:hAnsi="Calibri" w:cs="Calibri"/>
          <w:b/>
        </w:rPr>
      </w:pPr>
      <w:r w:rsidRPr="00186D66">
        <w:rPr>
          <w:rFonts w:ascii="Calibri" w:hAnsi="Calibri" w:cs="Calibri"/>
          <w:b/>
        </w:rPr>
        <w:t>SelfMade Health Network Community of Practice</w:t>
      </w:r>
      <w:r w:rsidR="00186D66" w:rsidRPr="00186D66">
        <w:rPr>
          <w:rFonts w:ascii="Calibri" w:hAnsi="Calibri" w:cs="Calibri"/>
          <w:b/>
        </w:rPr>
        <w:t xml:space="preserve"> Frequently Asked Questions</w:t>
      </w:r>
    </w:p>
    <w:p w14:paraId="6C74B013" w14:textId="63B85926" w:rsidR="003F08CF" w:rsidRPr="0090192F" w:rsidRDefault="003F08CF" w:rsidP="0090192F">
      <w:pPr>
        <w:jc w:val="center"/>
        <w:rPr>
          <w:rFonts w:ascii="Calibri" w:hAnsi="Calibri" w:cs="Calibri"/>
          <w:bCs/>
        </w:rPr>
      </w:pPr>
      <w:r w:rsidRPr="0090192F">
        <w:rPr>
          <w:rFonts w:ascii="Calibri" w:hAnsi="Calibri" w:cs="Calibri"/>
          <w:bCs/>
        </w:rPr>
        <w:t xml:space="preserve">Contact: Asyria Daniels at </w:t>
      </w:r>
      <w:hyperlink r:id="rId9" w:history="1">
        <w:r w:rsidRPr="0090192F">
          <w:rPr>
            <w:rStyle w:val="Hyperlink"/>
            <w:rFonts w:ascii="Calibri" w:hAnsi="Calibri" w:cs="Calibri"/>
            <w:bCs/>
          </w:rPr>
          <w:t>a.daniels@selfmadehealth.org</w:t>
        </w:r>
      </w:hyperlink>
      <w:r w:rsidRPr="0090192F">
        <w:rPr>
          <w:rFonts w:ascii="Calibri" w:hAnsi="Calibri" w:cs="Calibri"/>
          <w:bCs/>
        </w:rPr>
        <w:t xml:space="preserve"> or (757)-232-8302</w:t>
      </w:r>
    </w:p>
    <w:p w14:paraId="49938835" w14:textId="77777777" w:rsidR="00F51FDA" w:rsidRDefault="00F51FDA">
      <w:pPr>
        <w:rPr>
          <w:rFonts w:ascii="Calibri" w:hAnsi="Calibri" w:cs="Calibri"/>
          <w:b/>
          <w:bCs/>
        </w:rPr>
      </w:pPr>
    </w:p>
    <w:sdt>
      <w:sdtPr>
        <w:rPr>
          <w:rFonts w:asciiTheme="minorHAnsi" w:eastAsiaTheme="minorHAnsi" w:hAnsiTheme="minorHAnsi" w:cstheme="minorBidi"/>
          <w:b w:val="0"/>
          <w:bCs w:val="0"/>
          <w:color w:val="auto"/>
          <w:kern w:val="2"/>
          <w:sz w:val="24"/>
          <w:szCs w:val="24"/>
          <w14:ligatures w14:val="standardContextual"/>
        </w:rPr>
        <w:id w:val="179788048"/>
        <w:docPartObj>
          <w:docPartGallery w:val="Table of Contents"/>
          <w:docPartUnique/>
        </w:docPartObj>
      </w:sdtPr>
      <w:sdtEndPr>
        <w:rPr>
          <w:noProof/>
        </w:rPr>
      </w:sdtEndPr>
      <w:sdtContent>
        <w:p w14:paraId="240475BB" w14:textId="047CEC74" w:rsidR="00F51FDA" w:rsidRPr="0090192F" w:rsidRDefault="00F51FDA" w:rsidP="00F51FDA">
          <w:pPr>
            <w:pStyle w:val="TOCHeading"/>
            <w:rPr>
              <w:b w:val="0"/>
              <w:bCs w:val="0"/>
            </w:rPr>
          </w:pPr>
          <w:r>
            <w:t>Frequently Asked Questions</w:t>
          </w:r>
        </w:p>
        <w:p w14:paraId="3CD2005D" w14:textId="5B7D4C97" w:rsidR="00F51FDA" w:rsidRPr="00F51FDA" w:rsidRDefault="00F51FDA">
          <w:pPr>
            <w:pStyle w:val="TOC1"/>
            <w:tabs>
              <w:tab w:val="right" w:leader="dot" w:pos="9350"/>
            </w:tabs>
            <w:rPr>
              <w:rFonts w:eastAsiaTheme="minorEastAsia"/>
              <w:b w:val="0"/>
              <w:bCs w:val="0"/>
              <w:i w:val="0"/>
              <w:iCs w:val="0"/>
              <w:noProof/>
            </w:rPr>
          </w:pPr>
          <w:r w:rsidRPr="0090192F">
            <w:rPr>
              <w:b w:val="0"/>
              <w:bCs w:val="0"/>
              <w:i w:val="0"/>
              <w:iCs w:val="0"/>
            </w:rPr>
            <w:fldChar w:fldCharType="begin"/>
          </w:r>
          <w:r w:rsidRPr="0090192F">
            <w:rPr>
              <w:b w:val="0"/>
              <w:bCs w:val="0"/>
              <w:i w:val="0"/>
              <w:iCs w:val="0"/>
            </w:rPr>
            <w:instrText xml:space="preserve"> TOC \o "1-3" \h \z \u </w:instrText>
          </w:r>
          <w:r w:rsidRPr="0090192F">
            <w:rPr>
              <w:b w:val="0"/>
              <w:bCs w:val="0"/>
              <w:i w:val="0"/>
              <w:iCs w:val="0"/>
            </w:rPr>
            <w:fldChar w:fldCharType="separate"/>
          </w:r>
          <w:hyperlink w:anchor="_Toc178247846" w:history="1">
            <w:r w:rsidRPr="0090192F">
              <w:rPr>
                <w:rStyle w:val="Hyperlink"/>
                <w:rFonts w:ascii="Calibri" w:hAnsi="Calibri" w:cs="Calibri"/>
                <w:b w:val="0"/>
                <w:bCs w:val="0"/>
                <w:i w:val="0"/>
                <w:iCs w:val="0"/>
                <w:noProof/>
              </w:rPr>
              <w:t>What is a Community of Practice?</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_Toc178247846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2</w:t>
            </w:r>
            <w:r w:rsidRPr="0090192F">
              <w:rPr>
                <w:b w:val="0"/>
                <w:bCs w:val="0"/>
                <w:i w:val="0"/>
                <w:iCs w:val="0"/>
                <w:noProof/>
                <w:webHidden/>
              </w:rPr>
              <w:fldChar w:fldCharType="end"/>
            </w:r>
          </w:hyperlink>
        </w:p>
        <w:p w14:paraId="5F64BE15" w14:textId="49B12DA6" w:rsidR="00F51FDA" w:rsidRPr="00F51FDA" w:rsidRDefault="00F51FDA">
          <w:pPr>
            <w:pStyle w:val="TOC1"/>
            <w:tabs>
              <w:tab w:val="right" w:leader="dot" w:pos="9350"/>
            </w:tabs>
            <w:rPr>
              <w:rFonts w:eastAsiaTheme="minorEastAsia"/>
              <w:b w:val="0"/>
              <w:bCs w:val="0"/>
              <w:i w:val="0"/>
              <w:iCs w:val="0"/>
              <w:noProof/>
            </w:rPr>
          </w:pPr>
          <w:hyperlink w:anchor="_Toc178247847" w:history="1">
            <w:r w:rsidRPr="0090192F">
              <w:rPr>
                <w:rStyle w:val="Hyperlink"/>
                <w:rFonts w:ascii="Calibri" w:hAnsi="Calibri" w:cs="Calibri"/>
                <w:b w:val="0"/>
                <w:bCs w:val="0"/>
                <w:i w:val="0"/>
                <w:iCs w:val="0"/>
                <w:noProof/>
              </w:rPr>
              <w:t>What is Bridging Sectors, Transforming Tobacco Prevention in Low SES Communities?</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_Toc178247847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2</w:t>
            </w:r>
            <w:r w:rsidRPr="0090192F">
              <w:rPr>
                <w:b w:val="0"/>
                <w:bCs w:val="0"/>
                <w:i w:val="0"/>
                <w:iCs w:val="0"/>
                <w:noProof/>
                <w:webHidden/>
              </w:rPr>
              <w:fldChar w:fldCharType="end"/>
            </w:r>
          </w:hyperlink>
        </w:p>
        <w:p w14:paraId="36DD24B7" w14:textId="4FEEB625" w:rsidR="00F51FDA" w:rsidRPr="00F51FDA" w:rsidRDefault="00F51FDA">
          <w:pPr>
            <w:pStyle w:val="TOC1"/>
            <w:tabs>
              <w:tab w:val="right" w:leader="dot" w:pos="9350"/>
            </w:tabs>
            <w:rPr>
              <w:rFonts w:eastAsiaTheme="minorEastAsia"/>
              <w:b w:val="0"/>
              <w:bCs w:val="0"/>
              <w:i w:val="0"/>
              <w:iCs w:val="0"/>
              <w:noProof/>
            </w:rPr>
          </w:pPr>
          <w:hyperlink w:anchor="_Toc178247848" w:history="1">
            <w:r w:rsidRPr="0090192F">
              <w:rPr>
                <w:rStyle w:val="Hyperlink"/>
                <w:rFonts w:ascii="Calibri" w:hAnsi="Calibri" w:cs="Calibri"/>
                <w:b w:val="0"/>
                <w:bCs w:val="0"/>
                <w:i w:val="0"/>
                <w:iCs w:val="0"/>
                <w:noProof/>
              </w:rPr>
              <w:t>What are the focus areas for the CoP?</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_Toc178247848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2</w:t>
            </w:r>
            <w:r w:rsidRPr="0090192F">
              <w:rPr>
                <w:b w:val="0"/>
                <w:bCs w:val="0"/>
                <w:i w:val="0"/>
                <w:iCs w:val="0"/>
                <w:noProof/>
                <w:webHidden/>
              </w:rPr>
              <w:fldChar w:fldCharType="end"/>
            </w:r>
          </w:hyperlink>
        </w:p>
        <w:p w14:paraId="5CD64856" w14:textId="76C85938" w:rsidR="00F51FDA" w:rsidRPr="00F51FDA" w:rsidRDefault="00F51FDA">
          <w:pPr>
            <w:pStyle w:val="TOC1"/>
            <w:tabs>
              <w:tab w:val="right" w:leader="dot" w:pos="9350"/>
            </w:tabs>
            <w:rPr>
              <w:rFonts w:eastAsiaTheme="minorEastAsia"/>
              <w:b w:val="0"/>
              <w:bCs w:val="0"/>
              <w:i w:val="0"/>
              <w:iCs w:val="0"/>
              <w:noProof/>
            </w:rPr>
          </w:pPr>
          <w:hyperlink w:anchor="_Toc178247849" w:history="1">
            <w:r w:rsidRPr="0090192F">
              <w:rPr>
                <w:rStyle w:val="Hyperlink"/>
                <w:rFonts w:ascii="Calibri" w:hAnsi="Calibri" w:cs="Calibri"/>
                <w:b w:val="0"/>
                <w:bCs w:val="0"/>
                <w:i w:val="0"/>
                <w:iCs w:val="0"/>
                <w:noProof/>
              </w:rPr>
              <w:t>What are the goals/outcomes of Bridging Sectors?</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_Toc178247849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2</w:t>
            </w:r>
            <w:r w:rsidRPr="0090192F">
              <w:rPr>
                <w:b w:val="0"/>
                <w:bCs w:val="0"/>
                <w:i w:val="0"/>
                <w:iCs w:val="0"/>
                <w:noProof/>
                <w:webHidden/>
              </w:rPr>
              <w:fldChar w:fldCharType="end"/>
            </w:r>
          </w:hyperlink>
        </w:p>
        <w:p w14:paraId="23A1EC80" w14:textId="3124143B" w:rsidR="00F51FDA" w:rsidRPr="00F51FDA" w:rsidRDefault="00F51FDA">
          <w:pPr>
            <w:pStyle w:val="TOC1"/>
            <w:tabs>
              <w:tab w:val="right" w:leader="dot" w:pos="9350"/>
            </w:tabs>
            <w:rPr>
              <w:rFonts w:eastAsiaTheme="minorEastAsia"/>
              <w:b w:val="0"/>
              <w:bCs w:val="0"/>
              <w:i w:val="0"/>
              <w:iCs w:val="0"/>
              <w:noProof/>
            </w:rPr>
          </w:pPr>
          <w:hyperlink w:anchor="_Toc178247850" w:history="1">
            <w:r w:rsidRPr="0090192F">
              <w:rPr>
                <w:rStyle w:val="Hyperlink"/>
                <w:rFonts w:ascii="Calibri" w:hAnsi="Calibri" w:cs="Calibri"/>
                <w:b w:val="0"/>
                <w:bCs w:val="0"/>
                <w:i w:val="0"/>
                <w:iCs w:val="0"/>
                <w:noProof/>
              </w:rPr>
              <w:t>What are details about the first cohort?</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_Toc178247850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3</w:t>
            </w:r>
            <w:r w:rsidRPr="0090192F">
              <w:rPr>
                <w:b w:val="0"/>
                <w:bCs w:val="0"/>
                <w:i w:val="0"/>
                <w:iCs w:val="0"/>
                <w:noProof/>
                <w:webHidden/>
              </w:rPr>
              <w:fldChar w:fldCharType="end"/>
            </w:r>
          </w:hyperlink>
        </w:p>
        <w:p w14:paraId="15FABB80" w14:textId="4C4567E6" w:rsidR="00F51FDA" w:rsidRPr="00F51FDA" w:rsidRDefault="00F51FDA">
          <w:pPr>
            <w:pStyle w:val="TOC1"/>
            <w:tabs>
              <w:tab w:val="right" w:leader="dot" w:pos="9350"/>
            </w:tabs>
            <w:rPr>
              <w:rFonts w:eastAsiaTheme="minorEastAsia"/>
              <w:b w:val="0"/>
              <w:bCs w:val="0"/>
              <w:i w:val="0"/>
              <w:iCs w:val="0"/>
              <w:noProof/>
            </w:rPr>
          </w:pPr>
          <w:hyperlink w:anchor="_Toc178247851" w:history="1">
            <w:r w:rsidRPr="0090192F">
              <w:rPr>
                <w:rStyle w:val="Hyperlink"/>
                <w:rFonts w:ascii="Calibri" w:hAnsi="Calibri" w:cs="Calibri"/>
                <w:b w:val="0"/>
                <w:bCs w:val="0"/>
                <w:i w:val="0"/>
                <w:iCs w:val="0"/>
                <w:noProof/>
              </w:rPr>
              <w:t>How will the CoP sessions be structured?</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_Toc178247851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4</w:t>
            </w:r>
            <w:r w:rsidRPr="0090192F">
              <w:rPr>
                <w:b w:val="0"/>
                <w:bCs w:val="0"/>
                <w:i w:val="0"/>
                <w:iCs w:val="0"/>
                <w:noProof/>
                <w:webHidden/>
              </w:rPr>
              <w:fldChar w:fldCharType="end"/>
            </w:r>
          </w:hyperlink>
        </w:p>
        <w:p w14:paraId="4EF7DE8A" w14:textId="787110A8" w:rsidR="00F51FDA" w:rsidRPr="00F51FDA" w:rsidRDefault="00F51FDA">
          <w:pPr>
            <w:pStyle w:val="TOC1"/>
            <w:tabs>
              <w:tab w:val="right" w:leader="dot" w:pos="9350"/>
            </w:tabs>
            <w:rPr>
              <w:rFonts w:eastAsiaTheme="minorEastAsia"/>
              <w:b w:val="0"/>
              <w:bCs w:val="0"/>
              <w:i w:val="0"/>
              <w:iCs w:val="0"/>
              <w:noProof/>
            </w:rPr>
          </w:pPr>
          <w:hyperlink w:anchor="_Toc178247852" w:history="1">
            <w:r w:rsidRPr="0090192F">
              <w:rPr>
                <w:rStyle w:val="Hyperlink"/>
                <w:rFonts w:ascii="Calibri" w:hAnsi="Calibri" w:cs="Calibri"/>
                <w:b w:val="0"/>
                <w:bCs w:val="0"/>
                <w:i w:val="0"/>
                <w:iCs w:val="0"/>
                <w:noProof/>
              </w:rPr>
              <w:t>Why does Bridging Sectors focus on communities with low SES characteristics?</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_Toc178247852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4</w:t>
            </w:r>
            <w:r w:rsidRPr="0090192F">
              <w:rPr>
                <w:b w:val="0"/>
                <w:bCs w:val="0"/>
                <w:i w:val="0"/>
                <w:iCs w:val="0"/>
                <w:noProof/>
                <w:webHidden/>
              </w:rPr>
              <w:fldChar w:fldCharType="end"/>
            </w:r>
          </w:hyperlink>
        </w:p>
        <w:p w14:paraId="16212116" w14:textId="197A581A" w:rsidR="00F51FDA" w:rsidRPr="00F51FDA" w:rsidRDefault="00F51FDA">
          <w:pPr>
            <w:pStyle w:val="TOC1"/>
            <w:tabs>
              <w:tab w:val="right" w:leader="dot" w:pos="9350"/>
            </w:tabs>
            <w:rPr>
              <w:rFonts w:eastAsiaTheme="minorEastAsia"/>
              <w:b w:val="0"/>
              <w:bCs w:val="0"/>
              <w:i w:val="0"/>
              <w:iCs w:val="0"/>
              <w:noProof/>
            </w:rPr>
          </w:pPr>
          <w:hyperlink w:anchor="_Toc178247853" w:history="1">
            <w:r w:rsidRPr="0090192F">
              <w:rPr>
                <w:rStyle w:val="Hyperlink"/>
                <w:rFonts w:ascii="Calibri" w:hAnsi="Calibri" w:cs="Calibri"/>
                <w:b w:val="0"/>
                <w:bCs w:val="0"/>
                <w:i w:val="0"/>
                <w:iCs w:val="0"/>
                <w:noProof/>
              </w:rPr>
              <w:t>Who is the Bridging Sectors Community of Practice for?</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_Toc178247853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4</w:t>
            </w:r>
            <w:r w:rsidRPr="0090192F">
              <w:rPr>
                <w:b w:val="0"/>
                <w:bCs w:val="0"/>
                <w:i w:val="0"/>
                <w:iCs w:val="0"/>
                <w:noProof/>
                <w:webHidden/>
              </w:rPr>
              <w:fldChar w:fldCharType="end"/>
            </w:r>
          </w:hyperlink>
        </w:p>
        <w:p w14:paraId="0FFF1160" w14:textId="64FF0630" w:rsidR="00F51FDA" w:rsidRPr="00F51FDA" w:rsidRDefault="00F51FDA">
          <w:pPr>
            <w:pStyle w:val="TOC1"/>
            <w:tabs>
              <w:tab w:val="right" w:leader="dot" w:pos="9350"/>
            </w:tabs>
            <w:rPr>
              <w:rFonts w:eastAsiaTheme="minorEastAsia"/>
              <w:b w:val="0"/>
              <w:bCs w:val="0"/>
              <w:i w:val="0"/>
              <w:iCs w:val="0"/>
              <w:noProof/>
            </w:rPr>
          </w:pPr>
          <w:hyperlink w:anchor="_Toc178247854" w:history="1">
            <w:r w:rsidRPr="0090192F">
              <w:rPr>
                <w:rStyle w:val="Hyperlink"/>
                <w:rFonts w:ascii="Calibri" w:hAnsi="Calibri" w:cs="Calibri"/>
                <w:b w:val="0"/>
                <w:bCs w:val="0"/>
                <w:i w:val="0"/>
                <w:iCs w:val="0"/>
                <w:noProof/>
              </w:rPr>
              <w:t>How Does SMHN Define Low SES Characteristics?</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_Toc178247854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4</w:t>
            </w:r>
            <w:r w:rsidRPr="0090192F">
              <w:rPr>
                <w:b w:val="0"/>
                <w:bCs w:val="0"/>
                <w:i w:val="0"/>
                <w:iCs w:val="0"/>
                <w:noProof/>
                <w:webHidden/>
              </w:rPr>
              <w:fldChar w:fldCharType="end"/>
            </w:r>
          </w:hyperlink>
        </w:p>
        <w:p w14:paraId="474A552F" w14:textId="78E787BF" w:rsidR="00F51FDA" w:rsidRPr="00F51FDA" w:rsidRDefault="00F51FDA">
          <w:pPr>
            <w:pStyle w:val="TOC1"/>
            <w:tabs>
              <w:tab w:val="right" w:leader="dot" w:pos="9350"/>
            </w:tabs>
            <w:rPr>
              <w:rFonts w:eastAsiaTheme="minorEastAsia"/>
              <w:b w:val="0"/>
              <w:bCs w:val="0"/>
              <w:i w:val="0"/>
              <w:iCs w:val="0"/>
              <w:noProof/>
            </w:rPr>
          </w:pPr>
          <w:hyperlink w:anchor="_Toc178247855" w:history="1">
            <w:r w:rsidRPr="0090192F">
              <w:rPr>
                <w:rStyle w:val="Hyperlink"/>
                <w:rFonts w:ascii="Calibri" w:hAnsi="Calibri" w:cs="Calibri"/>
                <w:b w:val="0"/>
                <w:bCs w:val="0"/>
                <w:i w:val="0"/>
                <w:iCs w:val="0"/>
                <w:noProof/>
              </w:rPr>
              <w:t>What makes this CoP different from other CoPs or public health initiatives?</w:t>
            </w:r>
            <w:r w:rsidRPr="0090192F">
              <w:rPr>
                <w:b w:val="0"/>
                <w:bCs w:val="0"/>
                <w:i w:val="0"/>
                <w:iCs w:val="0"/>
                <w:noProof/>
                <w:webHidden/>
              </w:rPr>
              <w:tab/>
            </w:r>
            <w:r w:rsidRPr="0090192F">
              <w:rPr>
                <w:b w:val="0"/>
                <w:bCs w:val="0"/>
                <w:i w:val="0"/>
                <w:iCs w:val="0"/>
                <w:noProof/>
                <w:webHidden/>
              </w:rPr>
              <w:fldChar w:fldCharType="begin"/>
            </w:r>
            <w:r w:rsidRPr="0090192F">
              <w:rPr>
                <w:b w:val="0"/>
                <w:bCs w:val="0"/>
                <w:i w:val="0"/>
                <w:iCs w:val="0"/>
                <w:noProof/>
                <w:webHidden/>
              </w:rPr>
              <w:instrText xml:space="preserve"> PAGEREF _Toc178247855 \h </w:instrText>
            </w:r>
            <w:r w:rsidRPr="0090192F">
              <w:rPr>
                <w:b w:val="0"/>
                <w:bCs w:val="0"/>
                <w:i w:val="0"/>
                <w:iCs w:val="0"/>
                <w:noProof/>
                <w:webHidden/>
              </w:rPr>
            </w:r>
            <w:r w:rsidRPr="0090192F">
              <w:rPr>
                <w:b w:val="0"/>
                <w:bCs w:val="0"/>
                <w:i w:val="0"/>
                <w:iCs w:val="0"/>
                <w:noProof/>
                <w:webHidden/>
              </w:rPr>
              <w:fldChar w:fldCharType="separate"/>
            </w:r>
            <w:r w:rsidR="0090192F">
              <w:rPr>
                <w:b w:val="0"/>
                <w:bCs w:val="0"/>
                <w:i w:val="0"/>
                <w:iCs w:val="0"/>
                <w:noProof/>
                <w:webHidden/>
              </w:rPr>
              <w:t>5</w:t>
            </w:r>
            <w:r w:rsidRPr="0090192F">
              <w:rPr>
                <w:b w:val="0"/>
                <w:bCs w:val="0"/>
                <w:i w:val="0"/>
                <w:iCs w:val="0"/>
                <w:noProof/>
                <w:webHidden/>
              </w:rPr>
              <w:fldChar w:fldCharType="end"/>
            </w:r>
          </w:hyperlink>
        </w:p>
        <w:p w14:paraId="40A9A735" w14:textId="324105E2" w:rsidR="00F51FDA" w:rsidRDefault="00F51FDA">
          <w:r w:rsidRPr="0090192F">
            <w:rPr>
              <w:noProof/>
            </w:rPr>
            <w:fldChar w:fldCharType="end"/>
          </w:r>
        </w:p>
      </w:sdtContent>
    </w:sdt>
    <w:p w14:paraId="6B0DAEC2" w14:textId="01CA5109" w:rsidR="00F51FDA" w:rsidRDefault="00F51FDA">
      <w:pPr>
        <w:rPr>
          <w:rFonts w:ascii="Calibri" w:hAnsi="Calibri" w:cs="Calibri"/>
          <w:b/>
          <w:bCs/>
        </w:rPr>
      </w:pPr>
      <w:r>
        <w:rPr>
          <w:rFonts w:ascii="Calibri" w:hAnsi="Calibri" w:cs="Calibri"/>
          <w:b/>
          <w:bCs/>
        </w:rPr>
        <w:br w:type="page"/>
      </w:r>
    </w:p>
    <w:p w14:paraId="5393A97C" w14:textId="7F1036CB" w:rsidR="003F08CF" w:rsidRPr="0090192F" w:rsidRDefault="003F08CF" w:rsidP="0090192F">
      <w:pPr>
        <w:pStyle w:val="Heading1"/>
        <w:spacing w:before="120" w:after="120"/>
        <w:rPr>
          <w:rFonts w:ascii="Calibri" w:hAnsi="Calibri" w:cs="Calibri"/>
          <w:b/>
          <w:bCs/>
          <w:color w:val="000000" w:themeColor="text1"/>
        </w:rPr>
      </w:pPr>
      <w:bookmarkStart w:id="0" w:name="_Toc178247846"/>
      <w:r w:rsidRPr="0090192F">
        <w:rPr>
          <w:rFonts w:ascii="Calibri" w:hAnsi="Calibri" w:cs="Calibri"/>
          <w:b/>
          <w:bCs/>
          <w:color w:val="000000" w:themeColor="text1"/>
          <w:sz w:val="24"/>
          <w:szCs w:val="24"/>
        </w:rPr>
        <w:lastRenderedPageBreak/>
        <w:t>What is a Community of Practice?</w:t>
      </w:r>
      <w:bookmarkEnd w:id="0"/>
    </w:p>
    <w:p w14:paraId="5A6BB415" w14:textId="1560CF9C" w:rsidR="003F08CF" w:rsidRPr="003F08CF" w:rsidRDefault="003F08CF" w:rsidP="0090192F">
      <w:pPr>
        <w:rPr>
          <w:rFonts w:ascii="Calibri" w:hAnsi="Calibri" w:cs="Calibri"/>
        </w:rPr>
      </w:pPr>
      <w:r w:rsidRPr="003F08CF">
        <w:rPr>
          <w:rFonts w:ascii="Calibri" w:hAnsi="Calibri" w:cs="Calibri"/>
        </w:rPr>
        <w:t>A community of practice</w:t>
      </w:r>
      <w:r w:rsidR="00186D66">
        <w:rPr>
          <w:rFonts w:ascii="Calibri" w:hAnsi="Calibri" w:cs="Calibri"/>
        </w:rPr>
        <w:t xml:space="preserve"> (CoP)</w:t>
      </w:r>
      <w:r w:rsidRPr="003F08CF">
        <w:rPr>
          <w:rFonts w:ascii="Calibri" w:hAnsi="Calibri" w:cs="Calibri"/>
        </w:rPr>
        <w:t xml:space="preserve"> refers to a group of people and/or organizations engaged in collective learning and problem-solving in a particular area of interest or work.</w:t>
      </w:r>
    </w:p>
    <w:p w14:paraId="70E87573" w14:textId="3E0945CD" w:rsidR="003F08CF" w:rsidRPr="0090192F" w:rsidRDefault="003F08CF" w:rsidP="0090192F">
      <w:pPr>
        <w:pStyle w:val="Heading1"/>
        <w:spacing w:before="120" w:after="120"/>
        <w:rPr>
          <w:rFonts w:ascii="Calibri" w:hAnsi="Calibri" w:cs="Calibri"/>
          <w:color w:val="000000" w:themeColor="text1"/>
        </w:rPr>
      </w:pPr>
      <w:bookmarkStart w:id="1" w:name="_Toc178247847"/>
      <w:r w:rsidRPr="0090192F">
        <w:rPr>
          <w:rFonts w:ascii="Calibri" w:hAnsi="Calibri" w:cs="Calibri"/>
          <w:b/>
          <w:bCs/>
          <w:color w:val="000000" w:themeColor="text1"/>
          <w:sz w:val="24"/>
          <w:szCs w:val="24"/>
        </w:rPr>
        <w:t xml:space="preserve">What is </w:t>
      </w:r>
      <w:r w:rsidRPr="0090192F">
        <w:rPr>
          <w:rFonts w:ascii="Calibri" w:hAnsi="Calibri" w:cs="Calibri"/>
          <w:b/>
          <w:bCs/>
          <w:i/>
          <w:iCs/>
          <w:color w:val="000000" w:themeColor="text1"/>
          <w:sz w:val="24"/>
          <w:szCs w:val="24"/>
        </w:rPr>
        <w:t>Bridging Sectors, Transforming Tobacco Prevention in Low</w:t>
      </w:r>
      <w:r w:rsidR="00F51FDA">
        <w:rPr>
          <w:rFonts w:ascii="Calibri" w:hAnsi="Calibri" w:cs="Calibri"/>
          <w:b/>
          <w:bCs/>
          <w:i/>
          <w:iCs/>
          <w:color w:val="000000" w:themeColor="text1"/>
          <w:sz w:val="24"/>
          <w:szCs w:val="24"/>
        </w:rPr>
        <w:t xml:space="preserve"> </w:t>
      </w:r>
      <w:r w:rsidRPr="0090192F">
        <w:rPr>
          <w:rFonts w:ascii="Calibri" w:hAnsi="Calibri" w:cs="Calibri"/>
          <w:b/>
          <w:bCs/>
          <w:i/>
          <w:iCs/>
          <w:color w:val="000000" w:themeColor="text1"/>
          <w:sz w:val="24"/>
          <w:szCs w:val="24"/>
        </w:rPr>
        <w:t>SES Communities</w:t>
      </w:r>
      <w:r w:rsidRPr="0090192F">
        <w:rPr>
          <w:rFonts w:ascii="Calibri" w:hAnsi="Calibri" w:cs="Calibri"/>
          <w:b/>
          <w:bCs/>
          <w:color w:val="000000" w:themeColor="text1"/>
          <w:sz w:val="24"/>
          <w:szCs w:val="24"/>
        </w:rPr>
        <w:t>?</w:t>
      </w:r>
      <w:bookmarkEnd w:id="1"/>
      <w:r w:rsidRPr="0090192F">
        <w:rPr>
          <w:rFonts w:ascii="Calibri" w:hAnsi="Calibri" w:cs="Calibri"/>
          <w:color w:val="000000" w:themeColor="text1"/>
          <w:sz w:val="24"/>
          <w:szCs w:val="24"/>
        </w:rPr>
        <w:t xml:space="preserve"> </w:t>
      </w:r>
    </w:p>
    <w:p w14:paraId="20EEA53B" w14:textId="68E2BB2A" w:rsidR="003F08CF" w:rsidRPr="003F08CF" w:rsidRDefault="003F08CF" w:rsidP="0090192F">
      <w:pPr>
        <w:spacing w:after="120"/>
        <w:rPr>
          <w:rFonts w:ascii="Calibri" w:hAnsi="Calibri" w:cs="Calibri"/>
        </w:rPr>
      </w:pPr>
      <w:r w:rsidRPr="0090192F">
        <w:rPr>
          <w:rFonts w:ascii="Calibri" w:hAnsi="Calibri" w:cs="Calibri"/>
          <w:bCs/>
          <w:i/>
          <w:iCs/>
        </w:rPr>
        <w:t>Bridging Sectors: Transformative Tobacco Prevention in Low</w:t>
      </w:r>
      <w:r w:rsidR="00F51FDA">
        <w:rPr>
          <w:rFonts w:ascii="Calibri" w:hAnsi="Calibri" w:cs="Calibri"/>
          <w:bCs/>
          <w:i/>
          <w:iCs/>
        </w:rPr>
        <w:t xml:space="preserve"> </w:t>
      </w:r>
      <w:r w:rsidRPr="0090192F">
        <w:rPr>
          <w:rFonts w:ascii="Calibri" w:hAnsi="Calibri" w:cs="Calibri"/>
          <w:bCs/>
          <w:i/>
          <w:iCs/>
        </w:rPr>
        <w:t>SES Communities (Bridging Sectors),</w:t>
      </w:r>
      <w:r w:rsidRPr="003F08CF">
        <w:rPr>
          <w:rFonts w:ascii="Calibri" w:hAnsi="Calibri" w:cs="Calibri"/>
        </w:rPr>
        <w:t xml:space="preserve"> a SelfMade Health Network (SMHN) CoP</w:t>
      </w:r>
      <w:r w:rsidR="00CD6994">
        <w:rPr>
          <w:rFonts w:ascii="Calibri" w:hAnsi="Calibri" w:cs="Calibri"/>
        </w:rPr>
        <w:t>,</w:t>
      </w:r>
      <w:r w:rsidRPr="003F08CF">
        <w:rPr>
          <w:rFonts w:ascii="Calibri" w:hAnsi="Calibri" w:cs="Calibri"/>
        </w:rPr>
        <w:t xml:space="preserve"> is more than a virtual collaborative learning space—it's an initiative dedicated to addressing the complex and interconnected challenges faced by communities with low socioeconomic status (SES) characteristics that exacerbate the impact of commercial tobacco use. </w:t>
      </w:r>
      <w:r w:rsidRPr="003F08CF">
        <w:rPr>
          <w:rFonts w:ascii="Calibri" w:hAnsi="Calibri" w:cs="Calibri"/>
          <w:i/>
          <w:iCs/>
        </w:rPr>
        <w:t>Bridging Sectors</w:t>
      </w:r>
      <w:r w:rsidRPr="003F08CF">
        <w:rPr>
          <w:rFonts w:ascii="Calibri" w:hAnsi="Calibri" w:cs="Calibri"/>
        </w:rPr>
        <w:t xml:space="preserve"> unites traditional partners</w:t>
      </w:r>
      <w:r w:rsidR="00186D66">
        <w:rPr>
          <w:rFonts w:ascii="Calibri" w:hAnsi="Calibri" w:cs="Calibri"/>
        </w:rPr>
        <w:t>,</w:t>
      </w:r>
      <w:r w:rsidRPr="003F08CF">
        <w:rPr>
          <w:rFonts w:ascii="Calibri" w:hAnsi="Calibri" w:cs="Calibri"/>
        </w:rPr>
        <w:t xml:space="preserve"> like National and State Tobacco Control Programs (NTCP), tobacco prevention coalitions, and community-based organizations</w:t>
      </w:r>
      <w:r w:rsidR="00186D66">
        <w:rPr>
          <w:rFonts w:ascii="Calibri" w:hAnsi="Calibri" w:cs="Calibri"/>
        </w:rPr>
        <w:t>,</w:t>
      </w:r>
      <w:r w:rsidRPr="003F08CF">
        <w:rPr>
          <w:rFonts w:ascii="Calibri" w:hAnsi="Calibri" w:cs="Calibri"/>
        </w:rPr>
        <w:t xml:space="preserve"> while uniquely engaging non-public health sectors</w:t>
      </w:r>
      <w:r w:rsidR="00CD6994">
        <w:rPr>
          <w:rFonts w:ascii="Calibri" w:hAnsi="Calibri" w:cs="Calibri"/>
        </w:rPr>
        <w:t>,</w:t>
      </w:r>
      <w:r w:rsidRPr="003F08CF">
        <w:rPr>
          <w:rFonts w:ascii="Calibri" w:hAnsi="Calibri" w:cs="Calibri"/>
        </w:rPr>
        <w:t xml:space="preserve"> such as social services and housing organizations. Together, we aim to create sustainable tobacco control efforts that promote healthier and safer conditions for communities with low SES characteristics by integrating perspectives from sectors outside traditional public health agencies, developing a richer approach to tackling commercial tobacco use in these communities.</w:t>
      </w:r>
    </w:p>
    <w:p w14:paraId="4BE5DD59" w14:textId="0C548C39" w:rsidR="003F08CF" w:rsidRPr="003F08CF" w:rsidRDefault="003F08CF" w:rsidP="0090192F">
      <w:pPr>
        <w:spacing w:after="120"/>
        <w:rPr>
          <w:rFonts w:ascii="Calibri" w:hAnsi="Calibri" w:cs="Calibri"/>
          <w:b/>
          <w:bCs/>
        </w:rPr>
      </w:pPr>
      <w:r w:rsidRPr="003F08CF">
        <w:rPr>
          <w:rFonts w:ascii="Calibri" w:hAnsi="Calibri" w:cs="Calibri"/>
        </w:rPr>
        <w:t xml:space="preserve">At the core of this initiative is a deep commitment to understanding and safeguarding the quality of life for individuals with low </w:t>
      </w:r>
      <w:r w:rsidR="00186D66">
        <w:rPr>
          <w:rFonts w:ascii="Calibri" w:hAnsi="Calibri" w:cs="Calibri"/>
        </w:rPr>
        <w:t>SES</w:t>
      </w:r>
      <w:r w:rsidRPr="003F08CF">
        <w:rPr>
          <w:rFonts w:ascii="Calibri" w:hAnsi="Calibri" w:cs="Calibri"/>
        </w:rPr>
        <w:t xml:space="preserve"> characteristics who use tobacco or are exposed to </w:t>
      </w:r>
      <w:r w:rsidRPr="003F08CF">
        <w:rPr>
          <w:rFonts w:ascii="Calibri" w:hAnsi="Calibri" w:cs="Calibri"/>
          <w:kern w:val="0"/>
          <w14:ligatures w14:val="none"/>
        </w:rPr>
        <w:t>the harmful effects of second/thirdhand</w:t>
      </w:r>
      <w:r w:rsidRPr="003F08CF">
        <w:rPr>
          <w:rFonts w:ascii="Calibri" w:hAnsi="Calibri" w:cs="Calibri"/>
        </w:rPr>
        <w:t xml:space="preserve"> smoke. We recognize that housing environments, access to quality healthcare, and insurance status are intricately connected to commercial tobacco use. Where people live, work, and play profoundly influences their health outcomes, particularly in low socioeconomic communities.</w:t>
      </w:r>
    </w:p>
    <w:p w14:paraId="2F89BB42" w14:textId="77777777" w:rsidR="00186D66" w:rsidRPr="0090192F" w:rsidRDefault="003F08CF" w:rsidP="0090192F">
      <w:pPr>
        <w:pStyle w:val="Heading1"/>
        <w:spacing w:before="120" w:after="120"/>
        <w:rPr>
          <w:rFonts w:ascii="Calibri" w:hAnsi="Calibri" w:cs="Calibri"/>
          <w:color w:val="000000" w:themeColor="text1"/>
        </w:rPr>
      </w:pPr>
      <w:bookmarkStart w:id="2" w:name="_Toc178247848"/>
      <w:r w:rsidRPr="0090192F">
        <w:rPr>
          <w:rFonts w:ascii="Calibri" w:hAnsi="Calibri" w:cs="Calibri"/>
          <w:b/>
          <w:bCs/>
          <w:color w:val="000000" w:themeColor="text1"/>
          <w:sz w:val="24"/>
          <w:szCs w:val="24"/>
        </w:rPr>
        <w:t>What are the focus areas for the CoP?</w:t>
      </w:r>
      <w:bookmarkEnd w:id="2"/>
      <w:r w:rsidRPr="0090192F">
        <w:rPr>
          <w:rFonts w:ascii="Calibri" w:hAnsi="Calibri" w:cs="Calibri"/>
          <w:color w:val="000000" w:themeColor="text1"/>
          <w:sz w:val="24"/>
          <w:szCs w:val="24"/>
        </w:rPr>
        <w:t xml:space="preserve"> </w:t>
      </w:r>
    </w:p>
    <w:p w14:paraId="4C698828" w14:textId="188B343E" w:rsidR="003F08CF" w:rsidRPr="003F08CF" w:rsidRDefault="003F08CF" w:rsidP="0090192F">
      <w:pPr>
        <w:spacing w:after="120"/>
        <w:rPr>
          <w:rFonts w:ascii="Calibri" w:hAnsi="Calibri" w:cs="Calibri"/>
        </w:rPr>
      </w:pPr>
      <w:r w:rsidRPr="003F08CF">
        <w:rPr>
          <w:rFonts w:ascii="Calibri" w:hAnsi="Calibri" w:cs="Calibri"/>
          <w:i/>
          <w:iCs/>
        </w:rPr>
        <w:t>Bridging Sectors</w:t>
      </w:r>
      <w:r w:rsidRPr="003F08CF">
        <w:rPr>
          <w:rFonts w:ascii="Calibri" w:hAnsi="Calibri" w:cs="Calibri"/>
        </w:rPr>
        <w:t xml:space="preserve"> will run over three years, with each year focusing on a different theme:</w:t>
      </w:r>
    </w:p>
    <w:p w14:paraId="079944CB" w14:textId="54C32BF9" w:rsidR="003F08CF" w:rsidRPr="003F08CF" w:rsidRDefault="003F08CF" w:rsidP="0090192F">
      <w:pPr>
        <w:numPr>
          <w:ilvl w:val="0"/>
          <w:numId w:val="4"/>
        </w:numPr>
        <w:spacing w:after="120"/>
        <w:rPr>
          <w:rFonts w:ascii="Calibri" w:hAnsi="Calibri" w:cs="Calibri"/>
        </w:rPr>
      </w:pPr>
      <w:r w:rsidRPr="003F08CF">
        <w:rPr>
          <w:rFonts w:ascii="Calibri" w:hAnsi="Calibri" w:cs="Calibri"/>
          <w:b/>
          <w:bCs/>
        </w:rPr>
        <w:t>Housing:</w:t>
      </w:r>
      <w:r w:rsidRPr="003F08CF">
        <w:rPr>
          <w:rFonts w:ascii="Calibri" w:hAnsi="Calibri" w:cs="Calibri"/>
        </w:rPr>
        <w:t xml:space="preserve"> Addressing housing as a crucial social determinant of health</w:t>
      </w:r>
    </w:p>
    <w:p w14:paraId="1DF0E68E" w14:textId="5E7AD8E1" w:rsidR="003F08CF" w:rsidRPr="003F08CF" w:rsidRDefault="003F08CF" w:rsidP="0090192F">
      <w:pPr>
        <w:numPr>
          <w:ilvl w:val="0"/>
          <w:numId w:val="4"/>
        </w:numPr>
        <w:spacing w:after="120"/>
        <w:rPr>
          <w:rFonts w:ascii="Calibri" w:hAnsi="Calibri" w:cs="Calibri"/>
        </w:rPr>
      </w:pPr>
      <w:r w:rsidRPr="003F08CF">
        <w:rPr>
          <w:rFonts w:ascii="Calibri" w:hAnsi="Calibri" w:cs="Calibri"/>
          <w:b/>
          <w:bCs/>
        </w:rPr>
        <w:t>Healthcare:</w:t>
      </w:r>
      <w:r w:rsidRPr="003F08CF">
        <w:rPr>
          <w:rFonts w:ascii="Calibri" w:hAnsi="Calibri" w:cs="Calibri"/>
        </w:rPr>
        <w:t xml:space="preserve"> Partnering with rural healthcare systems to tackle tobacco use and prevention with limited healthcare access</w:t>
      </w:r>
    </w:p>
    <w:p w14:paraId="27C9B807" w14:textId="6FC3BECD" w:rsidR="003F08CF" w:rsidRPr="00186D66" w:rsidRDefault="003F08CF" w:rsidP="0090192F">
      <w:pPr>
        <w:numPr>
          <w:ilvl w:val="0"/>
          <w:numId w:val="4"/>
        </w:numPr>
        <w:spacing w:after="120"/>
        <w:rPr>
          <w:rFonts w:ascii="Calibri" w:hAnsi="Calibri" w:cs="Calibri"/>
          <w:b/>
          <w:bCs/>
        </w:rPr>
      </w:pPr>
      <w:r w:rsidRPr="003F08CF">
        <w:rPr>
          <w:rFonts w:ascii="Calibri" w:hAnsi="Calibri" w:cs="Calibri"/>
          <w:b/>
          <w:bCs/>
        </w:rPr>
        <w:t xml:space="preserve">Payers: </w:t>
      </w:r>
      <w:r w:rsidRPr="003F08CF">
        <w:rPr>
          <w:rFonts w:ascii="Calibri" w:hAnsi="Calibri" w:cs="Calibri"/>
        </w:rPr>
        <w:t>Focus on expanding access to affordable, evidence-based cessation treatments and services, addressing coverage gaps</w:t>
      </w:r>
    </w:p>
    <w:p w14:paraId="00A5BC97" w14:textId="77777777" w:rsidR="003F08CF" w:rsidRPr="0090192F" w:rsidRDefault="003F08CF" w:rsidP="0090192F">
      <w:pPr>
        <w:pStyle w:val="Heading1"/>
        <w:spacing w:before="120" w:after="120"/>
        <w:rPr>
          <w:rFonts w:ascii="Calibri" w:hAnsi="Calibri" w:cs="Calibri"/>
          <w:b/>
          <w:bCs/>
          <w:color w:val="000000" w:themeColor="text1"/>
        </w:rPr>
      </w:pPr>
      <w:bookmarkStart w:id="3" w:name="_Toc178247849"/>
      <w:r w:rsidRPr="0090192F">
        <w:rPr>
          <w:rFonts w:ascii="Calibri" w:hAnsi="Calibri" w:cs="Calibri"/>
          <w:b/>
          <w:bCs/>
          <w:color w:val="000000" w:themeColor="text1"/>
          <w:sz w:val="24"/>
          <w:szCs w:val="24"/>
        </w:rPr>
        <w:t xml:space="preserve">What are the goals/outcomes of </w:t>
      </w:r>
      <w:r w:rsidRPr="0090192F">
        <w:rPr>
          <w:rFonts w:ascii="Calibri" w:hAnsi="Calibri" w:cs="Calibri"/>
          <w:b/>
          <w:bCs/>
          <w:i/>
          <w:color w:val="000000" w:themeColor="text1"/>
          <w:sz w:val="24"/>
          <w:szCs w:val="24"/>
        </w:rPr>
        <w:t>Bridging Sectors</w:t>
      </w:r>
      <w:r w:rsidRPr="0090192F">
        <w:rPr>
          <w:rFonts w:ascii="Calibri" w:hAnsi="Calibri" w:cs="Calibri"/>
          <w:b/>
          <w:bCs/>
          <w:color w:val="000000" w:themeColor="text1"/>
          <w:sz w:val="24"/>
          <w:szCs w:val="24"/>
        </w:rPr>
        <w:t>?</w:t>
      </w:r>
      <w:bookmarkEnd w:id="3"/>
    </w:p>
    <w:p w14:paraId="71408A60" w14:textId="4CDDA4B8" w:rsidR="003F08CF" w:rsidRPr="003F08CF" w:rsidRDefault="00186D66" w:rsidP="0090192F">
      <w:pPr>
        <w:spacing w:after="120"/>
        <w:rPr>
          <w:rFonts w:ascii="Calibri" w:hAnsi="Calibri" w:cs="Calibri"/>
          <w:bCs/>
        </w:rPr>
      </w:pPr>
      <w:r>
        <w:rPr>
          <w:rFonts w:ascii="Calibri" w:hAnsi="Calibri" w:cs="Calibri"/>
          <w:bCs/>
        </w:rPr>
        <w:t xml:space="preserve">The </w:t>
      </w:r>
      <w:r w:rsidRPr="0090192F">
        <w:rPr>
          <w:rFonts w:ascii="Calibri" w:hAnsi="Calibri" w:cs="Calibri"/>
          <w:b/>
        </w:rPr>
        <w:t>g</w:t>
      </w:r>
      <w:r w:rsidR="003F08CF" w:rsidRPr="0090192F">
        <w:rPr>
          <w:rFonts w:ascii="Calibri" w:hAnsi="Calibri" w:cs="Calibri"/>
          <w:b/>
        </w:rPr>
        <w:t>oals</w:t>
      </w:r>
      <w:r>
        <w:rPr>
          <w:rFonts w:ascii="Calibri" w:hAnsi="Calibri" w:cs="Calibri"/>
          <w:bCs/>
        </w:rPr>
        <w:t xml:space="preserve"> of the </w:t>
      </w:r>
      <w:r w:rsidRPr="0090192F">
        <w:rPr>
          <w:rFonts w:ascii="Calibri" w:hAnsi="Calibri" w:cs="Calibri"/>
          <w:bCs/>
          <w:i/>
          <w:iCs/>
        </w:rPr>
        <w:t>Bridging Sectors</w:t>
      </w:r>
      <w:r>
        <w:rPr>
          <w:rFonts w:ascii="Calibri" w:hAnsi="Calibri" w:cs="Calibri"/>
          <w:bCs/>
        </w:rPr>
        <w:t xml:space="preserve"> CoP are to</w:t>
      </w:r>
    </w:p>
    <w:p w14:paraId="54097472" w14:textId="6E05130A" w:rsidR="003F08CF" w:rsidRPr="003F08CF" w:rsidRDefault="003F08CF" w:rsidP="003F08CF">
      <w:pPr>
        <w:pStyle w:val="ListParagraph"/>
        <w:numPr>
          <w:ilvl w:val="0"/>
          <w:numId w:val="2"/>
        </w:numPr>
        <w:rPr>
          <w:rFonts w:ascii="Calibri" w:hAnsi="Calibri" w:cs="Calibri"/>
        </w:rPr>
      </w:pPr>
      <w:r w:rsidRPr="003F08CF">
        <w:rPr>
          <w:rFonts w:ascii="Calibri" w:hAnsi="Calibri" w:cs="Calibri"/>
        </w:rPr>
        <w:t xml:space="preserve">Strengthen the capacity of community-based organizations, NTCPs, coalitions, and nonprofit organizations to collaborate across programs, agencies, and stakeholder </w:t>
      </w:r>
      <w:r w:rsidRPr="003F08CF">
        <w:rPr>
          <w:rFonts w:ascii="Calibri" w:hAnsi="Calibri" w:cs="Calibri"/>
        </w:rPr>
        <w:lastRenderedPageBreak/>
        <w:t>groups to advance health equity by addressing upstream social determinants of health that impact tobacco usage</w:t>
      </w:r>
      <w:r w:rsidR="00186D66">
        <w:rPr>
          <w:rFonts w:ascii="Calibri" w:hAnsi="Calibri" w:cs="Calibri"/>
        </w:rPr>
        <w:t>, and</w:t>
      </w:r>
    </w:p>
    <w:p w14:paraId="672785CD" w14:textId="1144CDDE" w:rsidR="003F08CF" w:rsidRPr="0090192F" w:rsidRDefault="003F08CF" w:rsidP="0090192F">
      <w:pPr>
        <w:pStyle w:val="ListParagraph"/>
        <w:numPr>
          <w:ilvl w:val="0"/>
          <w:numId w:val="2"/>
        </w:numPr>
        <w:rPr>
          <w:rFonts w:ascii="Calibri" w:hAnsi="Calibri" w:cs="Calibri"/>
        </w:rPr>
      </w:pPr>
      <w:r w:rsidRPr="003F08CF">
        <w:rPr>
          <w:rFonts w:ascii="Calibri" w:hAnsi="Calibri" w:cs="Calibri"/>
        </w:rPr>
        <w:t>Implement evidence-based, culturally appropriate state/community interventions to prevent tobacco use, reduce second</w:t>
      </w:r>
      <w:r w:rsidR="00186D66">
        <w:rPr>
          <w:rFonts w:ascii="Calibri" w:hAnsi="Calibri" w:cs="Calibri"/>
        </w:rPr>
        <w:t>hand</w:t>
      </w:r>
      <w:r w:rsidRPr="003F08CF">
        <w:rPr>
          <w:rFonts w:ascii="Calibri" w:hAnsi="Calibri" w:cs="Calibri"/>
        </w:rPr>
        <w:t xml:space="preserve"> and thirdhand smoke exposure, promote quitting, and reduce tobacco-related disparities. </w:t>
      </w:r>
    </w:p>
    <w:p w14:paraId="72450507" w14:textId="1B46068D" w:rsidR="003F08CF" w:rsidRPr="003F08CF" w:rsidRDefault="00186D66" w:rsidP="0090192F">
      <w:pPr>
        <w:spacing w:after="120"/>
        <w:rPr>
          <w:rFonts w:ascii="Calibri" w:hAnsi="Calibri" w:cs="Calibri"/>
        </w:rPr>
      </w:pPr>
      <w:r>
        <w:rPr>
          <w:rFonts w:ascii="Calibri" w:hAnsi="Calibri" w:cs="Calibri"/>
        </w:rPr>
        <w:t xml:space="preserve">The intended </w:t>
      </w:r>
      <w:r w:rsidRPr="0090192F">
        <w:rPr>
          <w:rFonts w:ascii="Calibri" w:hAnsi="Calibri" w:cs="Calibri"/>
          <w:b/>
          <w:bCs/>
        </w:rPr>
        <w:t>o</w:t>
      </w:r>
      <w:r w:rsidR="003F08CF" w:rsidRPr="0090192F">
        <w:rPr>
          <w:rFonts w:ascii="Calibri" w:hAnsi="Calibri" w:cs="Calibri"/>
          <w:b/>
          <w:bCs/>
        </w:rPr>
        <w:t>utcomes</w:t>
      </w:r>
      <w:r>
        <w:rPr>
          <w:rFonts w:ascii="Calibri" w:hAnsi="Calibri" w:cs="Calibri"/>
        </w:rPr>
        <w:t xml:space="preserve"> of the </w:t>
      </w:r>
      <w:r>
        <w:rPr>
          <w:rFonts w:ascii="Calibri" w:hAnsi="Calibri" w:cs="Calibri"/>
          <w:i/>
          <w:iCs/>
        </w:rPr>
        <w:t xml:space="preserve">Bridging Sectors </w:t>
      </w:r>
      <w:r>
        <w:rPr>
          <w:rFonts w:ascii="Calibri" w:hAnsi="Calibri" w:cs="Calibri"/>
        </w:rPr>
        <w:t>CoP are to</w:t>
      </w:r>
      <w:r w:rsidR="003F08CF" w:rsidRPr="003F08CF">
        <w:rPr>
          <w:rFonts w:ascii="Calibri" w:hAnsi="Calibri" w:cs="Calibri"/>
        </w:rPr>
        <w:t xml:space="preserve"> </w:t>
      </w:r>
    </w:p>
    <w:p w14:paraId="5CDECB89" w14:textId="1197871C" w:rsidR="003F08CF" w:rsidRPr="003F08CF" w:rsidRDefault="003F08CF" w:rsidP="003F08CF">
      <w:pPr>
        <w:pStyle w:val="ListParagraph"/>
        <w:numPr>
          <w:ilvl w:val="0"/>
          <w:numId w:val="3"/>
        </w:numPr>
        <w:rPr>
          <w:rFonts w:ascii="Calibri" w:hAnsi="Calibri" w:cs="Calibri"/>
        </w:rPr>
      </w:pPr>
      <w:r w:rsidRPr="003F08CF">
        <w:rPr>
          <w:rFonts w:ascii="Calibri" w:hAnsi="Calibri" w:cs="Calibri"/>
        </w:rPr>
        <w:t>Advance health equity by assisting programs/partners/coalitions in the increased implementation of evidence-based/promising practice policy, system, and environmental change interventions addressing upstream social determinants of health</w:t>
      </w:r>
      <w:r w:rsidR="00186D66">
        <w:rPr>
          <w:rFonts w:ascii="Calibri" w:hAnsi="Calibri" w:cs="Calibri"/>
        </w:rPr>
        <w:t>,</w:t>
      </w:r>
    </w:p>
    <w:p w14:paraId="6A33397C" w14:textId="234DCBAC" w:rsidR="003F08CF" w:rsidRPr="003F08CF" w:rsidRDefault="00186D66" w:rsidP="003F08CF">
      <w:pPr>
        <w:pStyle w:val="ListParagraph"/>
        <w:numPr>
          <w:ilvl w:val="0"/>
          <w:numId w:val="3"/>
        </w:numPr>
        <w:rPr>
          <w:rFonts w:ascii="Calibri" w:hAnsi="Calibri" w:cs="Calibri"/>
        </w:rPr>
      </w:pPr>
      <w:r>
        <w:rPr>
          <w:rFonts w:ascii="Calibri" w:hAnsi="Calibri" w:cs="Calibri"/>
        </w:rPr>
        <w:t>Increase participant</w:t>
      </w:r>
      <w:r w:rsidR="003F08CF" w:rsidRPr="003F08CF">
        <w:rPr>
          <w:rFonts w:ascii="Calibri" w:hAnsi="Calibri" w:cs="Calibri"/>
        </w:rPr>
        <w:t xml:space="preserve"> confidence in implementing at least one culturally appropriate, evidence-based intervention that addresses tobacco prevention, reduces second</w:t>
      </w:r>
      <w:r>
        <w:rPr>
          <w:rFonts w:ascii="Calibri" w:hAnsi="Calibri" w:cs="Calibri"/>
        </w:rPr>
        <w:t>hand</w:t>
      </w:r>
      <w:r w:rsidR="003F08CF" w:rsidRPr="003F08CF">
        <w:rPr>
          <w:rFonts w:ascii="Calibri" w:hAnsi="Calibri" w:cs="Calibri"/>
        </w:rPr>
        <w:t xml:space="preserve"> and thirdhand smoke exposure, and promotes cessation</w:t>
      </w:r>
      <w:r>
        <w:rPr>
          <w:rFonts w:ascii="Calibri" w:hAnsi="Calibri" w:cs="Calibri"/>
        </w:rPr>
        <w:t>, and</w:t>
      </w:r>
    </w:p>
    <w:p w14:paraId="5AC1A70F" w14:textId="4FED7602" w:rsidR="003F08CF" w:rsidRPr="0090192F" w:rsidRDefault="003F08CF" w:rsidP="0090192F">
      <w:pPr>
        <w:pStyle w:val="ListParagraph"/>
        <w:numPr>
          <w:ilvl w:val="0"/>
          <w:numId w:val="3"/>
        </w:numPr>
        <w:rPr>
          <w:rFonts w:ascii="Calibri" w:hAnsi="Calibri" w:cs="Calibri"/>
          <w:b/>
          <w:bCs/>
        </w:rPr>
      </w:pPr>
      <w:r w:rsidRPr="003F08CF">
        <w:rPr>
          <w:rFonts w:ascii="Calibri" w:hAnsi="Calibri" w:cs="Calibri"/>
        </w:rPr>
        <w:t>Increase participation in CoP</w:t>
      </w:r>
      <w:r w:rsidR="00186D66">
        <w:rPr>
          <w:rFonts w:ascii="Calibri" w:hAnsi="Calibri" w:cs="Calibri"/>
        </w:rPr>
        <w:t>s</w:t>
      </w:r>
      <w:r w:rsidRPr="003F08CF">
        <w:rPr>
          <w:rFonts w:ascii="Calibri" w:hAnsi="Calibri" w:cs="Calibri"/>
        </w:rPr>
        <w:t xml:space="preserve"> among community leaders, partners from critical sectors, coalitions, </w:t>
      </w:r>
      <w:r w:rsidR="00186D66">
        <w:rPr>
          <w:rFonts w:ascii="Calibri" w:hAnsi="Calibri" w:cs="Calibri"/>
        </w:rPr>
        <w:t>subject matter experts</w:t>
      </w:r>
      <w:r w:rsidRPr="003F08CF">
        <w:rPr>
          <w:rFonts w:ascii="Calibri" w:hAnsi="Calibri" w:cs="Calibri"/>
        </w:rPr>
        <w:t>, CoP members</w:t>
      </w:r>
      <w:r w:rsidR="00186D66">
        <w:rPr>
          <w:rFonts w:ascii="Calibri" w:hAnsi="Calibri" w:cs="Calibri"/>
        </w:rPr>
        <w:t>,</w:t>
      </w:r>
      <w:r w:rsidRPr="003F08CF">
        <w:rPr>
          <w:rFonts w:ascii="Calibri" w:hAnsi="Calibri" w:cs="Calibri"/>
        </w:rPr>
        <w:t xml:space="preserve"> and National Network members. </w:t>
      </w:r>
    </w:p>
    <w:p w14:paraId="37CC0F21" w14:textId="00F71F81" w:rsidR="00186D66" w:rsidRPr="0090192F" w:rsidRDefault="003F08CF" w:rsidP="0090192F">
      <w:pPr>
        <w:pStyle w:val="Heading1"/>
        <w:spacing w:before="120" w:after="120"/>
        <w:rPr>
          <w:rFonts w:ascii="Calibri" w:hAnsi="Calibri" w:cs="Calibri"/>
          <w:color w:val="000000" w:themeColor="text1"/>
        </w:rPr>
      </w:pPr>
      <w:bookmarkStart w:id="4" w:name="_Toc178247850"/>
      <w:r w:rsidRPr="0090192F">
        <w:rPr>
          <w:rFonts w:ascii="Calibri" w:hAnsi="Calibri" w:cs="Calibri"/>
          <w:b/>
          <w:bCs/>
          <w:color w:val="000000" w:themeColor="text1"/>
          <w:sz w:val="24"/>
          <w:szCs w:val="24"/>
        </w:rPr>
        <w:t xml:space="preserve">What </w:t>
      </w:r>
      <w:r w:rsidR="00CD6994" w:rsidRPr="0090192F">
        <w:rPr>
          <w:rFonts w:ascii="Calibri" w:hAnsi="Calibri" w:cs="Calibri"/>
          <w:b/>
          <w:bCs/>
          <w:color w:val="000000" w:themeColor="text1"/>
          <w:sz w:val="24"/>
          <w:szCs w:val="24"/>
        </w:rPr>
        <w:t xml:space="preserve">are details about </w:t>
      </w:r>
      <w:r w:rsidRPr="0090192F">
        <w:rPr>
          <w:rFonts w:ascii="Calibri" w:hAnsi="Calibri" w:cs="Calibri"/>
          <w:b/>
          <w:bCs/>
          <w:color w:val="000000" w:themeColor="text1"/>
          <w:sz w:val="24"/>
          <w:szCs w:val="24"/>
        </w:rPr>
        <w:t>the first cohort?</w:t>
      </w:r>
      <w:bookmarkEnd w:id="4"/>
      <w:r w:rsidRPr="0090192F">
        <w:rPr>
          <w:rFonts w:ascii="Calibri" w:hAnsi="Calibri" w:cs="Calibri"/>
          <w:color w:val="000000" w:themeColor="text1"/>
          <w:sz w:val="24"/>
          <w:szCs w:val="24"/>
        </w:rPr>
        <w:t xml:space="preserve"> </w:t>
      </w:r>
    </w:p>
    <w:p w14:paraId="5232C1F7" w14:textId="30D6A504" w:rsidR="003F08CF" w:rsidRPr="003F08CF" w:rsidRDefault="003F08CF" w:rsidP="0090192F">
      <w:pPr>
        <w:spacing w:after="120"/>
        <w:rPr>
          <w:rFonts w:ascii="Calibri" w:hAnsi="Calibri" w:cs="Calibri"/>
        </w:rPr>
      </w:pPr>
      <w:r w:rsidRPr="003F08CF">
        <w:rPr>
          <w:rFonts w:ascii="Calibri" w:hAnsi="Calibri" w:cs="Calibri"/>
        </w:rPr>
        <w:t xml:space="preserve">The first cohort, </w:t>
      </w:r>
      <w:r w:rsidRPr="0090192F">
        <w:rPr>
          <w:rFonts w:ascii="Calibri" w:hAnsi="Calibri" w:cs="Calibri"/>
          <w:i/>
        </w:rPr>
        <w:t>"Housing for Health: An Evidence-Informed Approach to Addressing Housing and Commercial Tobacco Use: What Can Be Done?"</w:t>
      </w:r>
      <w:r w:rsidR="00186D66">
        <w:rPr>
          <w:rFonts w:ascii="Calibri" w:hAnsi="Calibri" w:cs="Calibri"/>
          <w:iCs/>
        </w:rPr>
        <w:t>,</w:t>
      </w:r>
      <w:r w:rsidRPr="003F08CF">
        <w:rPr>
          <w:rFonts w:ascii="Calibri" w:hAnsi="Calibri" w:cs="Calibri"/>
        </w:rPr>
        <w:t xml:space="preserve"> will run from </w:t>
      </w:r>
      <w:r w:rsidR="00955B9C">
        <w:rPr>
          <w:rFonts w:ascii="Calibri" w:hAnsi="Calibri" w:cs="Calibri"/>
        </w:rPr>
        <w:t>March 12, 2025 to August 6, 2025</w:t>
      </w:r>
      <w:r w:rsidRPr="003F08CF">
        <w:rPr>
          <w:rFonts w:ascii="Calibri" w:hAnsi="Calibri" w:cs="Calibri"/>
        </w:rPr>
        <w:t xml:space="preserve">. </w:t>
      </w:r>
      <w:r w:rsidR="00186D66">
        <w:rPr>
          <w:rFonts w:ascii="Calibri" w:hAnsi="Calibri" w:cs="Calibri"/>
        </w:rPr>
        <w:t>T</w:t>
      </w:r>
      <w:r w:rsidRPr="003F08CF">
        <w:rPr>
          <w:rFonts w:ascii="Calibri" w:hAnsi="Calibri" w:cs="Calibri"/>
        </w:rPr>
        <w:t>he CoP</w:t>
      </w:r>
      <w:r w:rsidRPr="003F08CF">
        <w:rPr>
          <w:rFonts w:ascii="Calibri" w:hAnsi="Calibri" w:cs="Calibri"/>
          <w:i/>
          <w:iCs/>
        </w:rPr>
        <w:t xml:space="preserve"> </w:t>
      </w:r>
      <w:r w:rsidRPr="003F08CF">
        <w:rPr>
          <w:rFonts w:ascii="Calibri" w:hAnsi="Calibri" w:cs="Calibri"/>
        </w:rPr>
        <w:t xml:space="preserve">is designed to equip participants with evidence-informed strategies that tackle the interconnectedness between housing and commercial tobacco use. Whether you’re a representative from a public housing authority, </w:t>
      </w:r>
      <w:r w:rsidR="00DD1C83">
        <w:rPr>
          <w:rFonts w:ascii="Calibri" w:hAnsi="Calibri" w:cs="Calibri"/>
        </w:rPr>
        <w:t xml:space="preserve">work in social services, </w:t>
      </w:r>
      <w:r w:rsidRPr="003F08CF">
        <w:rPr>
          <w:rFonts w:ascii="Calibri" w:hAnsi="Calibri" w:cs="Calibri"/>
        </w:rPr>
        <w:t>a homeless shelter, or a tobacco control program, the CoP will provide you with the knowledge and tools to mitigate the health risks associated with second</w:t>
      </w:r>
      <w:r w:rsidR="00186D66">
        <w:rPr>
          <w:rFonts w:ascii="Calibri" w:hAnsi="Calibri" w:cs="Calibri"/>
        </w:rPr>
        <w:t>hand</w:t>
      </w:r>
      <w:r w:rsidRPr="003F08CF">
        <w:rPr>
          <w:rFonts w:ascii="Calibri" w:hAnsi="Calibri" w:cs="Calibri"/>
        </w:rPr>
        <w:t xml:space="preserve"> and thirdhand smoke exposure in housing environments. Through group learning sessions, expert-led webinars, and tailored technical assistance, you’ll gain insights that can immediately be applied to improve housing conditions and promote healthier, tobacco-free communities.</w:t>
      </w:r>
    </w:p>
    <w:p w14:paraId="654A7A5D" w14:textId="17F0108B" w:rsidR="003F08CF" w:rsidRPr="003F08CF" w:rsidRDefault="003F08CF" w:rsidP="0090192F">
      <w:pPr>
        <w:spacing w:after="120"/>
        <w:rPr>
          <w:rFonts w:ascii="Calibri" w:hAnsi="Calibri" w:cs="Calibri"/>
        </w:rPr>
      </w:pPr>
      <w:r w:rsidRPr="003F08CF">
        <w:rPr>
          <w:rFonts w:ascii="Calibri" w:hAnsi="Calibri" w:cs="Calibri"/>
        </w:rPr>
        <w:t xml:space="preserve">By participating in this cohort, you and your organization will also strengthen </w:t>
      </w:r>
      <w:r w:rsidR="00186D66">
        <w:rPr>
          <w:rFonts w:ascii="Calibri" w:hAnsi="Calibri" w:cs="Calibri"/>
        </w:rPr>
        <w:t>your</w:t>
      </w:r>
      <w:r w:rsidR="00186D66" w:rsidRPr="003F08CF">
        <w:rPr>
          <w:rFonts w:ascii="Calibri" w:hAnsi="Calibri" w:cs="Calibri"/>
        </w:rPr>
        <w:t xml:space="preserve"> </w:t>
      </w:r>
      <w:r w:rsidRPr="003F08CF">
        <w:rPr>
          <w:rFonts w:ascii="Calibri" w:hAnsi="Calibri" w:cs="Calibri"/>
        </w:rPr>
        <w:t>capacity to forge impactful partnerships across sectors. Engaging with housing organizations, social services agencies, and tobacco prevention coalitions will open the door to collaborative, cross-sector solutions that go beyond traditional public health approaches. As a result of being a part of this CoP, you’ll not only refine strategies and enhance your coalitions but also contribute to broader efforts that promote health equity. This cohort is an opportunity to become a trusted messenger in your community, empowering you to advocate for and implement sustainable, long-term improvements in housing and health for individuals with low SES characteristics.</w:t>
      </w:r>
    </w:p>
    <w:p w14:paraId="79864F0E" w14:textId="30C8AB3B" w:rsidR="003F08CF" w:rsidRPr="003F08CF" w:rsidRDefault="003F08CF" w:rsidP="0090192F">
      <w:pPr>
        <w:spacing w:after="120"/>
        <w:rPr>
          <w:rFonts w:ascii="Calibri" w:hAnsi="Calibri" w:cs="Calibri"/>
          <w:b/>
          <w:bCs/>
        </w:rPr>
      </w:pPr>
      <w:r w:rsidRPr="003F08CF">
        <w:rPr>
          <w:rFonts w:ascii="Calibri" w:hAnsi="Calibri" w:cs="Calibri"/>
        </w:rPr>
        <w:t xml:space="preserve">SMHN will release applications for this cohort </w:t>
      </w:r>
      <w:r w:rsidR="00186D66">
        <w:rPr>
          <w:rFonts w:ascii="Calibri" w:hAnsi="Calibri" w:cs="Calibri"/>
        </w:rPr>
        <w:t>on</w:t>
      </w:r>
      <w:r w:rsidR="00186D66" w:rsidRPr="003F08CF">
        <w:rPr>
          <w:rFonts w:ascii="Calibri" w:hAnsi="Calibri" w:cs="Calibri"/>
        </w:rPr>
        <w:t xml:space="preserve"> </w:t>
      </w:r>
      <w:r w:rsidR="00DD1C83">
        <w:rPr>
          <w:rFonts w:ascii="Calibri" w:hAnsi="Calibri" w:cs="Calibri"/>
        </w:rPr>
        <w:t xml:space="preserve">January </w:t>
      </w:r>
      <w:r w:rsidR="003B3B82">
        <w:rPr>
          <w:rFonts w:ascii="Calibri" w:hAnsi="Calibri" w:cs="Calibri"/>
        </w:rPr>
        <w:t xml:space="preserve">6, 2025 </w:t>
      </w:r>
      <w:r w:rsidRPr="003F08CF">
        <w:rPr>
          <w:rFonts w:ascii="Calibri" w:hAnsi="Calibri" w:cs="Calibri"/>
        </w:rPr>
        <w:t xml:space="preserve">through its social media sites </w:t>
      </w:r>
      <w:hyperlink r:id="rId10" w:history="1">
        <w:r w:rsidRPr="003F08CF">
          <w:rPr>
            <w:rStyle w:val="Hyperlink"/>
            <w:rFonts w:ascii="Calibri" w:hAnsi="Calibri" w:cs="Calibri"/>
          </w:rPr>
          <w:t>(@SelfMadeHealth</w:t>
        </w:r>
      </w:hyperlink>
      <w:r w:rsidRPr="003F08CF">
        <w:rPr>
          <w:rFonts w:ascii="Calibri" w:hAnsi="Calibri" w:cs="Calibri"/>
        </w:rPr>
        <w:t xml:space="preserve"> on X and </w:t>
      </w:r>
      <w:hyperlink r:id="rId11" w:history="1">
        <w:r w:rsidR="00186D66">
          <w:rPr>
            <w:rStyle w:val="Hyperlink"/>
            <w:rFonts w:ascii="Calibri" w:hAnsi="Calibri" w:cs="Calibri"/>
          </w:rPr>
          <w:t>@SelfMadeHealthNetwork</w:t>
        </w:r>
      </w:hyperlink>
      <w:r w:rsidRPr="003F08CF">
        <w:rPr>
          <w:rFonts w:ascii="Calibri" w:hAnsi="Calibri" w:cs="Calibri"/>
        </w:rPr>
        <w:t xml:space="preserve"> on Facebook) and through the SMHN </w:t>
      </w:r>
      <w:r w:rsidRPr="003F08CF">
        <w:rPr>
          <w:rFonts w:ascii="Calibri" w:hAnsi="Calibri" w:cs="Calibri"/>
        </w:rPr>
        <w:lastRenderedPageBreak/>
        <w:t xml:space="preserve">website </w:t>
      </w:r>
      <w:r w:rsidR="00186D66">
        <w:rPr>
          <w:rFonts w:ascii="Calibri" w:hAnsi="Calibri" w:cs="Calibri"/>
        </w:rPr>
        <w:t>(</w:t>
      </w:r>
      <w:hyperlink r:id="rId12" w:history="1">
        <w:r w:rsidR="00186D66" w:rsidRPr="00186D66">
          <w:rPr>
            <w:rStyle w:val="Hyperlink"/>
            <w:rFonts w:ascii="Calibri" w:hAnsi="Calibri" w:cs="Calibri"/>
          </w:rPr>
          <w:t>https://selfmadehealth.org/</w:t>
        </w:r>
      </w:hyperlink>
      <w:r w:rsidR="00186D66">
        <w:rPr>
          <w:rFonts w:ascii="Calibri" w:hAnsi="Calibri" w:cs="Calibri"/>
        </w:rPr>
        <w:t>)</w:t>
      </w:r>
      <w:r w:rsidRPr="003F08CF">
        <w:rPr>
          <w:rFonts w:ascii="Calibri" w:hAnsi="Calibri" w:cs="Calibri"/>
        </w:rPr>
        <w:t xml:space="preserve">. For additional information on the CoP, please contact </w:t>
      </w:r>
      <w:hyperlink r:id="rId13" w:history="1">
        <w:r w:rsidRPr="003F08CF">
          <w:rPr>
            <w:rStyle w:val="Hyperlink"/>
            <w:rFonts w:ascii="Calibri" w:hAnsi="Calibri" w:cs="Calibri"/>
          </w:rPr>
          <w:t>a.daniels@selfmadehealth.org</w:t>
        </w:r>
      </w:hyperlink>
      <w:r w:rsidRPr="003F08CF">
        <w:rPr>
          <w:rFonts w:ascii="Calibri" w:hAnsi="Calibri" w:cs="Calibri"/>
        </w:rPr>
        <w:t>.</w:t>
      </w:r>
    </w:p>
    <w:p w14:paraId="2C1276DE" w14:textId="4161ED11" w:rsidR="00186D66" w:rsidRPr="0090192F" w:rsidRDefault="003F08CF" w:rsidP="0090192F">
      <w:pPr>
        <w:pStyle w:val="Heading1"/>
        <w:spacing w:before="120" w:after="120"/>
        <w:rPr>
          <w:rFonts w:ascii="Calibri" w:hAnsi="Calibri" w:cs="Calibri"/>
          <w:color w:val="000000" w:themeColor="text1"/>
        </w:rPr>
      </w:pPr>
      <w:bookmarkStart w:id="5" w:name="_Toc178247851"/>
      <w:r w:rsidRPr="0090192F">
        <w:rPr>
          <w:rFonts w:ascii="Calibri" w:hAnsi="Calibri" w:cs="Calibri"/>
          <w:b/>
          <w:bCs/>
          <w:color w:val="000000" w:themeColor="text1"/>
          <w:sz w:val="24"/>
          <w:szCs w:val="24"/>
        </w:rPr>
        <w:t>How will the CoP sessions be structured?</w:t>
      </w:r>
      <w:bookmarkEnd w:id="5"/>
    </w:p>
    <w:p w14:paraId="320279C4" w14:textId="2F2C7C8A" w:rsidR="003F08CF" w:rsidRPr="003F08CF" w:rsidRDefault="003F08CF" w:rsidP="0090192F">
      <w:pPr>
        <w:spacing w:after="120"/>
        <w:rPr>
          <w:rFonts w:ascii="Calibri" w:hAnsi="Calibri" w:cs="Calibri"/>
          <w:b/>
          <w:bCs/>
        </w:rPr>
      </w:pPr>
      <w:r w:rsidRPr="003F08CF">
        <w:rPr>
          <w:rFonts w:ascii="Calibri" w:hAnsi="Calibri" w:cs="Calibri"/>
        </w:rPr>
        <w:t>Participants will engage in virtual sessions, including four 1.5-hour webinars, four interactive group learning sessions, and personal technical assistance sessions. These will feature discussions, Q&amp;A, and practical exercises to ensure participants gain actionable strategies and knowledge for addressing tobacco use in low SES communities.</w:t>
      </w:r>
      <w:r w:rsidR="00186D66">
        <w:rPr>
          <w:rFonts w:ascii="Calibri" w:hAnsi="Calibri" w:cs="Calibri"/>
        </w:rPr>
        <w:t xml:space="preserve"> Applicants must commit to participate in all sessions to be accepted into the cohort.</w:t>
      </w:r>
      <w:r w:rsidRPr="003F08CF">
        <w:rPr>
          <w:rFonts w:ascii="Calibri" w:hAnsi="Calibri" w:cs="Calibri"/>
        </w:rPr>
        <w:t xml:space="preserve"> </w:t>
      </w:r>
    </w:p>
    <w:p w14:paraId="60DA1635" w14:textId="77777777" w:rsidR="00186D66" w:rsidRPr="0090192F" w:rsidRDefault="003F08CF" w:rsidP="0090192F">
      <w:pPr>
        <w:pStyle w:val="Heading1"/>
        <w:spacing w:before="120" w:after="120"/>
        <w:rPr>
          <w:rFonts w:ascii="Calibri" w:hAnsi="Calibri" w:cs="Calibri"/>
          <w:color w:val="000000" w:themeColor="text1"/>
        </w:rPr>
      </w:pPr>
      <w:bookmarkStart w:id="6" w:name="_Toc178247852"/>
      <w:r w:rsidRPr="0090192F">
        <w:rPr>
          <w:rFonts w:ascii="Calibri" w:hAnsi="Calibri" w:cs="Calibri"/>
          <w:b/>
          <w:bCs/>
          <w:color w:val="000000" w:themeColor="text1"/>
          <w:sz w:val="24"/>
          <w:szCs w:val="24"/>
        </w:rPr>
        <w:t xml:space="preserve">Why does </w:t>
      </w:r>
      <w:r w:rsidRPr="0090192F">
        <w:rPr>
          <w:rFonts w:ascii="Calibri" w:hAnsi="Calibri" w:cs="Calibri"/>
          <w:b/>
          <w:bCs/>
          <w:i/>
          <w:iCs/>
          <w:color w:val="000000" w:themeColor="text1"/>
          <w:sz w:val="24"/>
          <w:szCs w:val="24"/>
        </w:rPr>
        <w:t>Bridging Sectors</w:t>
      </w:r>
      <w:r w:rsidRPr="0090192F">
        <w:rPr>
          <w:rFonts w:ascii="Calibri" w:hAnsi="Calibri" w:cs="Calibri"/>
          <w:b/>
          <w:bCs/>
          <w:color w:val="000000" w:themeColor="text1"/>
          <w:sz w:val="24"/>
          <w:szCs w:val="24"/>
        </w:rPr>
        <w:t xml:space="preserve"> focus on communities with low SES characteristics?</w:t>
      </w:r>
      <w:bookmarkEnd w:id="6"/>
      <w:r w:rsidRPr="0090192F">
        <w:rPr>
          <w:rFonts w:ascii="Calibri" w:hAnsi="Calibri" w:cs="Calibri"/>
          <w:color w:val="000000" w:themeColor="text1"/>
          <w:sz w:val="24"/>
          <w:szCs w:val="24"/>
        </w:rPr>
        <w:t xml:space="preserve"> </w:t>
      </w:r>
    </w:p>
    <w:p w14:paraId="1CF8C3F9" w14:textId="1EB406FC" w:rsidR="003F08CF" w:rsidRPr="003F08CF" w:rsidRDefault="003F08CF" w:rsidP="003F08CF">
      <w:pPr>
        <w:rPr>
          <w:rFonts w:ascii="Calibri" w:hAnsi="Calibri" w:cs="Calibri"/>
          <w:b/>
          <w:bCs/>
        </w:rPr>
      </w:pPr>
      <w:r w:rsidRPr="003F08CF">
        <w:rPr>
          <w:rFonts w:ascii="Calibri" w:hAnsi="Calibri" w:cs="Calibri"/>
        </w:rPr>
        <w:t xml:space="preserve">Communities with low SES characteristics are disproportionately affected by tobacco use and related health consequences. Factors like housing, limited access to healthcare, and insurance coverage play a crucial role in influencing tobacco use behaviors. </w:t>
      </w:r>
      <w:r w:rsidRPr="003F08CF">
        <w:rPr>
          <w:rFonts w:ascii="Calibri" w:hAnsi="Calibri" w:cs="Calibri"/>
          <w:i/>
          <w:iCs/>
        </w:rPr>
        <w:t>Bridging Sectors</w:t>
      </w:r>
      <w:r w:rsidRPr="003F08CF">
        <w:rPr>
          <w:rFonts w:ascii="Calibri" w:hAnsi="Calibri" w:cs="Calibri"/>
        </w:rPr>
        <w:t xml:space="preserve"> aims to create equitable solutions to these interconnected challenges.</w:t>
      </w:r>
    </w:p>
    <w:p w14:paraId="15073636" w14:textId="77777777" w:rsidR="00186D66" w:rsidRPr="0090192F" w:rsidRDefault="003F08CF" w:rsidP="0090192F">
      <w:pPr>
        <w:pStyle w:val="Heading1"/>
        <w:spacing w:before="120" w:after="120"/>
        <w:rPr>
          <w:rFonts w:ascii="Calibri" w:hAnsi="Calibri" w:cs="Calibri"/>
          <w:color w:val="000000" w:themeColor="text1"/>
        </w:rPr>
      </w:pPr>
      <w:bookmarkStart w:id="7" w:name="_Toc178247853"/>
      <w:r w:rsidRPr="0090192F">
        <w:rPr>
          <w:rFonts w:ascii="Calibri" w:hAnsi="Calibri" w:cs="Calibri"/>
          <w:b/>
          <w:bCs/>
          <w:color w:val="000000" w:themeColor="text1"/>
          <w:sz w:val="24"/>
          <w:szCs w:val="24"/>
        </w:rPr>
        <w:t xml:space="preserve">Who is the </w:t>
      </w:r>
      <w:r w:rsidRPr="0090192F">
        <w:rPr>
          <w:rFonts w:ascii="Calibri" w:hAnsi="Calibri" w:cs="Calibri"/>
          <w:b/>
          <w:bCs/>
          <w:i/>
          <w:iCs/>
          <w:color w:val="000000" w:themeColor="text1"/>
          <w:sz w:val="24"/>
          <w:szCs w:val="24"/>
        </w:rPr>
        <w:t>Bridging Sectors</w:t>
      </w:r>
      <w:r w:rsidRPr="0090192F">
        <w:rPr>
          <w:rFonts w:ascii="Calibri" w:hAnsi="Calibri" w:cs="Calibri"/>
          <w:b/>
          <w:bCs/>
          <w:color w:val="000000" w:themeColor="text1"/>
          <w:sz w:val="24"/>
          <w:szCs w:val="24"/>
        </w:rPr>
        <w:t xml:space="preserve"> Community of Practice for?</w:t>
      </w:r>
      <w:bookmarkEnd w:id="7"/>
      <w:r w:rsidRPr="0090192F">
        <w:rPr>
          <w:rFonts w:ascii="Calibri" w:hAnsi="Calibri" w:cs="Calibri"/>
          <w:color w:val="000000" w:themeColor="text1"/>
          <w:sz w:val="24"/>
          <w:szCs w:val="24"/>
        </w:rPr>
        <w:t xml:space="preserve"> </w:t>
      </w:r>
    </w:p>
    <w:p w14:paraId="4CB13906" w14:textId="567C542B" w:rsidR="003F08CF" w:rsidRPr="003F08CF" w:rsidRDefault="003F08CF" w:rsidP="003F08CF">
      <w:pPr>
        <w:rPr>
          <w:rFonts w:ascii="Calibri" w:hAnsi="Calibri" w:cs="Calibri"/>
        </w:rPr>
      </w:pPr>
      <w:r w:rsidRPr="003F08CF">
        <w:rPr>
          <w:rFonts w:ascii="Calibri" w:hAnsi="Calibri" w:cs="Calibri"/>
        </w:rPr>
        <w:t>This CoP is open to National State Tobacco Control Programs, tobacco prevention and control coalitions, community-based organizations, non-profits, and, most importantly, non-public health practitioners, particularly those involved in sectors like social services and housing that intersect with tobacco use (</w:t>
      </w:r>
      <w:r w:rsidR="00186D66">
        <w:rPr>
          <w:rFonts w:ascii="Calibri" w:hAnsi="Calibri" w:cs="Calibri"/>
        </w:rPr>
        <w:t xml:space="preserve">e.g., </w:t>
      </w:r>
      <w:r w:rsidRPr="003F08CF">
        <w:rPr>
          <w:rFonts w:ascii="Calibri" w:hAnsi="Calibri" w:cs="Calibri"/>
        </w:rPr>
        <w:t>shelters for unhoused people, transitional housing</w:t>
      </w:r>
      <w:r w:rsidR="004462C8">
        <w:rPr>
          <w:rFonts w:ascii="Calibri" w:hAnsi="Calibri" w:cs="Calibri"/>
        </w:rPr>
        <w:t>, chronic disease coalitions</w:t>
      </w:r>
      <w:r w:rsidR="00A76122">
        <w:rPr>
          <w:rFonts w:ascii="Calibri" w:hAnsi="Calibri" w:cs="Calibri"/>
        </w:rPr>
        <w:t xml:space="preserve"> and landlords</w:t>
      </w:r>
      <w:r w:rsidRPr="003F08CF">
        <w:rPr>
          <w:rFonts w:ascii="Calibri" w:hAnsi="Calibri" w:cs="Calibri"/>
        </w:rPr>
        <w:t>).</w:t>
      </w:r>
    </w:p>
    <w:p w14:paraId="45E56B5A" w14:textId="2FDDD7F8" w:rsidR="003F08CF" w:rsidRPr="0090192F" w:rsidRDefault="003F08CF" w:rsidP="0090192F">
      <w:pPr>
        <w:pStyle w:val="Heading1"/>
        <w:spacing w:before="120" w:after="120"/>
        <w:rPr>
          <w:rFonts w:ascii="Calibri" w:hAnsi="Calibri" w:cs="Calibri"/>
          <w:color w:val="000000" w:themeColor="text1"/>
        </w:rPr>
      </w:pPr>
      <w:bookmarkStart w:id="8" w:name="_Toc178247854"/>
      <w:r w:rsidRPr="0090192F">
        <w:rPr>
          <w:rFonts w:ascii="Calibri" w:hAnsi="Calibri" w:cs="Calibri"/>
          <w:b/>
          <w:bCs/>
          <w:color w:val="000000" w:themeColor="text1"/>
          <w:sz w:val="24"/>
          <w:szCs w:val="24"/>
        </w:rPr>
        <w:t>How Does SMHN Define Low</w:t>
      </w:r>
      <w:r w:rsidR="00F51FDA">
        <w:rPr>
          <w:rFonts w:ascii="Calibri" w:hAnsi="Calibri" w:cs="Calibri"/>
          <w:b/>
          <w:bCs/>
          <w:color w:val="000000" w:themeColor="text1"/>
          <w:sz w:val="24"/>
          <w:szCs w:val="24"/>
        </w:rPr>
        <w:t xml:space="preserve"> </w:t>
      </w:r>
      <w:r w:rsidR="00186D66" w:rsidRPr="0090192F">
        <w:rPr>
          <w:rFonts w:ascii="Calibri" w:hAnsi="Calibri" w:cs="Calibri"/>
          <w:b/>
          <w:bCs/>
          <w:color w:val="000000" w:themeColor="text1"/>
          <w:sz w:val="24"/>
          <w:szCs w:val="24"/>
        </w:rPr>
        <w:t>SES</w:t>
      </w:r>
      <w:r w:rsidRPr="0090192F">
        <w:rPr>
          <w:rFonts w:ascii="Calibri" w:hAnsi="Calibri" w:cs="Calibri"/>
          <w:b/>
          <w:bCs/>
          <w:color w:val="000000" w:themeColor="text1"/>
          <w:sz w:val="24"/>
          <w:szCs w:val="24"/>
        </w:rPr>
        <w:t xml:space="preserve"> Characteristics?</w:t>
      </w:r>
      <w:bookmarkEnd w:id="8"/>
    </w:p>
    <w:p w14:paraId="0D54432D" w14:textId="59E5C50B" w:rsidR="003F08CF" w:rsidRPr="003F08CF" w:rsidRDefault="003F08CF" w:rsidP="0090192F">
      <w:pPr>
        <w:spacing w:after="120"/>
        <w:rPr>
          <w:rFonts w:ascii="Calibri" w:hAnsi="Calibri" w:cs="Calibri"/>
        </w:rPr>
      </w:pPr>
      <w:r w:rsidRPr="003F08CF">
        <w:rPr>
          <w:rFonts w:ascii="Calibri" w:hAnsi="Calibri" w:cs="Calibri"/>
        </w:rPr>
        <w:t xml:space="preserve">Low SES characteristics describe populations that face significant economic, educational, and healthcare challenges. Key </w:t>
      </w:r>
      <w:r w:rsidR="00186D66">
        <w:rPr>
          <w:rFonts w:ascii="Calibri" w:hAnsi="Calibri" w:cs="Calibri"/>
        </w:rPr>
        <w:t>low</w:t>
      </w:r>
      <w:r w:rsidR="00F51FDA">
        <w:rPr>
          <w:rFonts w:ascii="Calibri" w:hAnsi="Calibri" w:cs="Calibri"/>
        </w:rPr>
        <w:t xml:space="preserve"> </w:t>
      </w:r>
      <w:r w:rsidR="00186D66">
        <w:rPr>
          <w:rFonts w:ascii="Calibri" w:hAnsi="Calibri" w:cs="Calibri"/>
        </w:rPr>
        <w:t>SES populations</w:t>
      </w:r>
      <w:r w:rsidR="00186D66" w:rsidRPr="003F08CF">
        <w:rPr>
          <w:rFonts w:ascii="Calibri" w:hAnsi="Calibri" w:cs="Calibri"/>
        </w:rPr>
        <w:t xml:space="preserve"> </w:t>
      </w:r>
      <w:r w:rsidRPr="003F08CF">
        <w:rPr>
          <w:rFonts w:ascii="Calibri" w:hAnsi="Calibri" w:cs="Calibri"/>
        </w:rPr>
        <w:t>include</w:t>
      </w:r>
      <w:r w:rsidR="00186D66">
        <w:rPr>
          <w:rFonts w:ascii="Calibri" w:hAnsi="Calibri" w:cs="Calibri"/>
        </w:rPr>
        <w:t>:</w:t>
      </w:r>
    </w:p>
    <w:p w14:paraId="74A1C2E7" w14:textId="5EC527D6" w:rsidR="003F08CF" w:rsidRPr="003F08CF" w:rsidRDefault="003F08CF" w:rsidP="0090192F">
      <w:pPr>
        <w:numPr>
          <w:ilvl w:val="0"/>
          <w:numId w:val="1"/>
        </w:numPr>
        <w:spacing w:after="120"/>
        <w:rPr>
          <w:rFonts w:ascii="Calibri" w:hAnsi="Calibri" w:cs="Calibri"/>
        </w:rPr>
      </w:pPr>
      <w:r w:rsidRPr="003F08CF">
        <w:rPr>
          <w:rFonts w:ascii="Calibri" w:hAnsi="Calibri" w:cs="Calibri"/>
          <w:b/>
          <w:bCs/>
        </w:rPr>
        <w:t>Low-Income Workers</w:t>
      </w:r>
      <w:r w:rsidRPr="003F08CF">
        <w:rPr>
          <w:rFonts w:ascii="Calibri" w:hAnsi="Calibri" w:cs="Calibri"/>
        </w:rPr>
        <w:t>: Individuals earning at or near the federal poverty level, including full-time, part-time, contractual, self-employed, or seasonal workers</w:t>
      </w:r>
    </w:p>
    <w:p w14:paraId="7CBF028A" w14:textId="3817BF55" w:rsidR="003F08CF" w:rsidRPr="003F08CF" w:rsidRDefault="003F08CF" w:rsidP="0090192F">
      <w:pPr>
        <w:numPr>
          <w:ilvl w:val="0"/>
          <w:numId w:val="1"/>
        </w:numPr>
        <w:spacing w:after="120"/>
        <w:rPr>
          <w:rFonts w:ascii="Calibri" w:hAnsi="Calibri" w:cs="Calibri"/>
        </w:rPr>
      </w:pPr>
      <w:r w:rsidRPr="003F08CF">
        <w:rPr>
          <w:rFonts w:ascii="Calibri" w:hAnsi="Calibri" w:cs="Calibri"/>
          <w:b/>
          <w:bCs/>
        </w:rPr>
        <w:t>Medically Underserved Areas (MUAs) and Health Professional Shortage Areas (HPSAs)</w:t>
      </w:r>
      <w:r w:rsidR="00186D66">
        <w:rPr>
          <w:rFonts w:ascii="Calibri" w:hAnsi="Calibri" w:cs="Calibri"/>
          <w:b/>
          <w:bCs/>
        </w:rPr>
        <w:t xml:space="preserve"> Populations</w:t>
      </w:r>
      <w:r w:rsidRPr="003F08CF">
        <w:rPr>
          <w:rFonts w:ascii="Calibri" w:hAnsi="Calibri" w:cs="Calibri"/>
        </w:rPr>
        <w:t>: Communities that lack adequate healthcare services, experience high levels of poverty, or have significant elderly populations</w:t>
      </w:r>
    </w:p>
    <w:p w14:paraId="46D15441" w14:textId="6BD01390" w:rsidR="003F08CF" w:rsidRPr="003F08CF" w:rsidRDefault="00186D66" w:rsidP="0090192F">
      <w:pPr>
        <w:numPr>
          <w:ilvl w:val="0"/>
          <w:numId w:val="1"/>
        </w:numPr>
        <w:spacing w:after="120"/>
        <w:rPr>
          <w:rFonts w:ascii="Calibri" w:hAnsi="Calibri" w:cs="Calibri"/>
        </w:rPr>
      </w:pPr>
      <w:r>
        <w:rPr>
          <w:rFonts w:ascii="Calibri" w:hAnsi="Calibri" w:cs="Calibri"/>
          <w:b/>
          <w:bCs/>
        </w:rPr>
        <w:t xml:space="preserve">People with </w:t>
      </w:r>
      <w:r w:rsidR="003F08CF" w:rsidRPr="003F08CF">
        <w:rPr>
          <w:rFonts w:ascii="Calibri" w:hAnsi="Calibri" w:cs="Calibri"/>
          <w:b/>
          <w:bCs/>
        </w:rPr>
        <w:t>Low Educational Attainment</w:t>
      </w:r>
      <w:r w:rsidR="003F08CF" w:rsidRPr="003F08CF">
        <w:rPr>
          <w:rFonts w:ascii="Calibri" w:hAnsi="Calibri" w:cs="Calibri"/>
        </w:rPr>
        <w:t>: Individuals with lower levels of formal education, including those who have completed a GED or have lower general and health literacy</w:t>
      </w:r>
      <w:r>
        <w:rPr>
          <w:rFonts w:ascii="Calibri" w:hAnsi="Calibri" w:cs="Calibri"/>
        </w:rPr>
        <w:t>,</w:t>
      </w:r>
      <w:r w:rsidR="003F08CF" w:rsidRPr="003F08CF">
        <w:rPr>
          <w:rFonts w:ascii="Calibri" w:hAnsi="Calibri" w:cs="Calibri"/>
        </w:rPr>
        <w:t xml:space="preserve"> </w:t>
      </w:r>
      <w:r>
        <w:rPr>
          <w:rFonts w:ascii="Calibri" w:hAnsi="Calibri" w:cs="Calibri"/>
        </w:rPr>
        <w:t>i</w:t>
      </w:r>
      <w:r w:rsidR="003F08CF" w:rsidRPr="003F08CF">
        <w:rPr>
          <w:rFonts w:ascii="Calibri" w:hAnsi="Calibri" w:cs="Calibri"/>
        </w:rPr>
        <w:t xml:space="preserve">ndividuals within these populations </w:t>
      </w:r>
      <w:r>
        <w:rPr>
          <w:rFonts w:ascii="Calibri" w:hAnsi="Calibri" w:cs="Calibri"/>
        </w:rPr>
        <w:t>who</w:t>
      </w:r>
      <w:r w:rsidR="003F08CF" w:rsidRPr="003F08CF">
        <w:rPr>
          <w:rFonts w:ascii="Calibri" w:hAnsi="Calibri" w:cs="Calibri"/>
        </w:rPr>
        <w:t xml:space="preserve"> lack access to broadband internet</w:t>
      </w:r>
    </w:p>
    <w:p w14:paraId="679A1FA5" w14:textId="288B70BA" w:rsidR="003F08CF" w:rsidRPr="003F08CF" w:rsidRDefault="003F08CF" w:rsidP="0090192F">
      <w:pPr>
        <w:numPr>
          <w:ilvl w:val="0"/>
          <w:numId w:val="1"/>
        </w:numPr>
        <w:spacing w:after="120"/>
        <w:rPr>
          <w:rFonts w:ascii="Calibri" w:hAnsi="Calibri" w:cs="Calibri"/>
        </w:rPr>
      </w:pPr>
      <w:r w:rsidRPr="003F08CF">
        <w:rPr>
          <w:rFonts w:ascii="Calibri" w:hAnsi="Calibri" w:cs="Calibri"/>
          <w:b/>
          <w:bCs/>
        </w:rPr>
        <w:t>Uninsured and Underinsured</w:t>
      </w:r>
      <w:r w:rsidR="00186D66">
        <w:rPr>
          <w:rFonts w:ascii="Calibri" w:hAnsi="Calibri" w:cs="Calibri"/>
          <w:b/>
          <w:bCs/>
        </w:rPr>
        <w:t xml:space="preserve"> Populations</w:t>
      </w:r>
      <w:r w:rsidRPr="003F08CF">
        <w:rPr>
          <w:rFonts w:ascii="Calibri" w:hAnsi="Calibri" w:cs="Calibri"/>
        </w:rPr>
        <w:t>: Populations without adequate health insurance, including the completely uninsured or those with limited coverage</w:t>
      </w:r>
    </w:p>
    <w:p w14:paraId="1EBCFB93" w14:textId="08705B54" w:rsidR="003F08CF" w:rsidRPr="003F08CF" w:rsidRDefault="003F08CF" w:rsidP="0090192F">
      <w:pPr>
        <w:numPr>
          <w:ilvl w:val="0"/>
          <w:numId w:val="1"/>
        </w:numPr>
        <w:spacing w:after="120"/>
        <w:rPr>
          <w:rFonts w:ascii="Calibri" w:hAnsi="Calibri" w:cs="Calibri"/>
        </w:rPr>
      </w:pPr>
      <w:r w:rsidRPr="003F08CF">
        <w:rPr>
          <w:rFonts w:ascii="Calibri" w:hAnsi="Calibri" w:cs="Calibri"/>
          <w:b/>
          <w:bCs/>
        </w:rPr>
        <w:lastRenderedPageBreak/>
        <w:t>Unemployed</w:t>
      </w:r>
      <w:r w:rsidR="00186D66">
        <w:rPr>
          <w:rFonts w:ascii="Calibri" w:hAnsi="Calibri" w:cs="Calibri"/>
          <w:b/>
          <w:bCs/>
        </w:rPr>
        <w:t xml:space="preserve"> People</w:t>
      </w:r>
      <w:r w:rsidRPr="003F08CF">
        <w:rPr>
          <w:rFonts w:ascii="Calibri" w:hAnsi="Calibri" w:cs="Calibri"/>
        </w:rPr>
        <w:t>: Individuals without employment who face additional barriers to accessing health and social services</w:t>
      </w:r>
    </w:p>
    <w:p w14:paraId="0AEFF039" w14:textId="2A8B11DF" w:rsidR="003F08CF" w:rsidRPr="00186D66" w:rsidRDefault="003F08CF" w:rsidP="0090192F">
      <w:pPr>
        <w:numPr>
          <w:ilvl w:val="0"/>
          <w:numId w:val="1"/>
        </w:numPr>
        <w:spacing w:after="120"/>
        <w:rPr>
          <w:rFonts w:ascii="Calibri" w:hAnsi="Calibri" w:cs="Calibri"/>
          <w:b/>
          <w:bCs/>
        </w:rPr>
      </w:pPr>
      <w:r w:rsidRPr="003F08CF">
        <w:rPr>
          <w:rFonts w:ascii="Calibri" w:hAnsi="Calibri" w:cs="Calibri"/>
          <w:b/>
          <w:bCs/>
        </w:rPr>
        <w:t>Recipients of Government Programs</w:t>
      </w:r>
      <w:r w:rsidRPr="003F08CF">
        <w:rPr>
          <w:rFonts w:ascii="Calibri" w:hAnsi="Calibri" w:cs="Calibri"/>
        </w:rPr>
        <w:t>: Populations enrolled in government assistance programs such as Medicaid, Supplemental Nutrition Assistance Program</w:t>
      </w:r>
      <w:r w:rsidR="00186D66">
        <w:rPr>
          <w:rFonts w:ascii="Calibri" w:hAnsi="Calibri" w:cs="Calibri"/>
        </w:rPr>
        <w:t xml:space="preserve"> </w:t>
      </w:r>
      <w:r w:rsidRPr="003F08CF">
        <w:rPr>
          <w:rFonts w:ascii="Calibri" w:hAnsi="Calibri" w:cs="Calibri"/>
        </w:rPr>
        <w:t>(SNAP), low-income housing, or those who are dual-eligible for both Medicare and Medicaid</w:t>
      </w:r>
    </w:p>
    <w:p w14:paraId="7F03E176" w14:textId="77777777" w:rsidR="00186D66" w:rsidRPr="0090192F" w:rsidRDefault="003F08CF" w:rsidP="0090192F">
      <w:pPr>
        <w:pStyle w:val="Heading1"/>
        <w:spacing w:before="120" w:after="120"/>
        <w:rPr>
          <w:rFonts w:ascii="Calibri" w:hAnsi="Calibri" w:cs="Calibri"/>
          <w:color w:val="000000" w:themeColor="text1"/>
        </w:rPr>
      </w:pPr>
      <w:bookmarkStart w:id="9" w:name="_Toc178247855"/>
      <w:r w:rsidRPr="0090192F">
        <w:rPr>
          <w:rFonts w:ascii="Calibri" w:hAnsi="Calibri" w:cs="Calibri"/>
          <w:b/>
          <w:bCs/>
          <w:color w:val="000000" w:themeColor="text1"/>
          <w:sz w:val="24"/>
          <w:szCs w:val="24"/>
        </w:rPr>
        <w:t>What makes this CoP different from other CoPs or public health initiatives?</w:t>
      </w:r>
      <w:bookmarkEnd w:id="9"/>
      <w:r w:rsidRPr="0090192F">
        <w:rPr>
          <w:rFonts w:ascii="Calibri" w:hAnsi="Calibri" w:cs="Calibri"/>
          <w:color w:val="000000" w:themeColor="text1"/>
          <w:sz w:val="24"/>
          <w:szCs w:val="24"/>
        </w:rPr>
        <w:t xml:space="preserve"> </w:t>
      </w:r>
    </w:p>
    <w:p w14:paraId="5A52480B" w14:textId="60C28676" w:rsidR="00CD4E0A" w:rsidRDefault="003F08CF" w:rsidP="003F08CF">
      <w:pPr>
        <w:rPr>
          <w:rFonts w:ascii="Calibri" w:hAnsi="Calibri" w:cs="Calibri"/>
        </w:rPr>
      </w:pPr>
      <w:r w:rsidRPr="003F08CF">
        <w:rPr>
          <w:rFonts w:ascii="Calibri" w:hAnsi="Calibri" w:cs="Calibri"/>
        </w:rPr>
        <w:t xml:space="preserve">The unique aspect of </w:t>
      </w:r>
      <w:r w:rsidRPr="003F08CF">
        <w:rPr>
          <w:rFonts w:ascii="Calibri" w:hAnsi="Calibri" w:cs="Calibri"/>
          <w:i/>
          <w:iCs/>
        </w:rPr>
        <w:t>Bridging Sectors</w:t>
      </w:r>
      <w:r w:rsidRPr="003F08CF">
        <w:rPr>
          <w:rFonts w:ascii="Calibri" w:hAnsi="Calibri" w:cs="Calibri"/>
        </w:rPr>
        <w:t xml:space="preserve"> is its emphasis on partnering with organizations outside of traditional public health, such as those working in housing and social services. This integration strives to foster a more comprehensive approach to addressing tobacco use by tackling upstream factors that influence health outcomes in communities with low SES characteristics.</w:t>
      </w:r>
    </w:p>
    <w:p w14:paraId="4EDB459E" w14:textId="2AA7D306" w:rsidR="00CD6994" w:rsidRPr="0090192F" w:rsidRDefault="00CD4E0A" w:rsidP="0090192F">
      <w:pPr>
        <w:pStyle w:val="Heading1"/>
        <w:spacing w:before="120" w:after="120"/>
        <w:rPr>
          <w:rFonts w:ascii="Calibri" w:hAnsi="Calibri" w:cs="Calibri"/>
          <w:color w:val="000000" w:themeColor="text1"/>
        </w:rPr>
      </w:pPr>
      <w:r>
        <w:rPr>
          <w:rFonts w:ascii="Calibri" w:hAnsi="Calibri" w:cs="Calibri"/>
          <w:b/>
          <w:bCs/>
          <w:color w:val="000000" w:themeColor="text1"/>
          <w:sz w:val="24"/>
          <w:szCs w:val="24"/>
        </w:rPr>
        <w:t>Who do I contact for additional information</w:t>
      </w:r>
      <w:r w:rsidRPr="00D002EF">
        <w:rPr>
          <w:rFonts w:ascii="Calibri" w:hAnsi="Calibri" w:cs="Calibri"/>
          <w:b/>
          <w:bCs/>
          <w:color w:val="000000" w:themeColor="text1"/>
          <w:sz w:val="24"/>
          <w:szCs w:val="24"/>
        </w:rPr>
        <w:t>?</w:t>
      </w:r>
      <w:r w:rsidRPr="00D002EF">
        <w:rPr>
          <w:rFonts w:ascii="Calibri" w:hAnsi="Calibri" w:cs="Calibri"/>
          <w:color w:val="000000" w:themeColor="text1"/>
          <w:sz w:val="24"/>
          <w:szCs w:val="24"/>
        </w:rPr>
        <w:t xml:space="preserve"> </w:t>
      </w:r>
    </w:p>
    <w:p w14:paraId="2BEF1D48" w14:textId="59A30280" w:rsidR="00CD6994" w:rsidRPr="003F08CF" w:rsidRDefault="00CD6994" w:rsidP="00186D66">
      <w:pPr>
        <w:rPr>
          <w:rFonts w:ascii="Calibri" w:hAnsi="Calibri" w:cs="Calibri"/>
        </w:rPr>
      </w:pPr>
      <w:r>
        <w:rPr>
          <w:rFonts w:ascii="Calibri" w:hAnsi="Calibri" w:cs="Calibri"/>
        </w:rPr>
        <w:t>For more information on this CoP, please contact</w:t>
      </w:r>
      <w:r w:rsidRPr="0090192F">
        <w:rPr>
          <w:rFonts w:ascii="Calibri" w:hAnsi="Calibri" w:cs="Calibri"/>
          <w:bCs/>
        </w:rPr>
        <w:t xml:space="preserve"> Asyria Daniels at </w:t>
      </w:r>
      <w:hyperlink r:id="rId14" w:history="1">
        <w:r w:rsidRPr="0090192F">
          <w:rPr>
            <w:rStyle w:val="Hyperlink"/>
            <w:rFonts w:ascii="Calibri" w:hAnsi="Calibri" w:cs="Calibri"/>
            <w:bCs/>
          </w:rPr>
          <w:t>a.daniels@selfmadehealth.org</w:t>
        </w:r>
      </w:hyperlink>
      <w:r w:rsidR="00CD4E0A" w:rsidRPr="0090192F">
        <w:rPr>
          <w:rStyle w:val="Hyperlink"/>
          <w:rFonts w:ascii="Calibri" w:hAnsi="Calibri" w:cs="Calibri"/>
          <w:bCs/>
          <w:color w:val="000000" w:themeColor="text1"/>
          <w:u w:val="none"/>
        </w:rPr>
        <w:t xml:space="preserve"> or</w:t>
      </w:r>
      <w:r w:rsidR="0090192F">
        <w:rPr>
          <w:rStyle w:val="Hyperlink"/>
          <w:rFonts w:ascii="Calibri" w:hAnsi="Calibri" w:cs="Calibri"/>
          <w:bCs/>
          <w:color w:val="000000" w:themeColor="text1"/>
          <w:u w:val="none"/>
        </w:rPr>
        <w:t xml:space="preserve"> at</w:t>
      </w:r>
      <w:r w:rsidR="00CD4E0A" w:rsidRPr="0090192F">
        <w:rPr>
          <w:rStyle w:val="Hyperlink"/>
          <w:rFonts w:ascii="Calibri" w:hAnsi="Calibri" w:cs="Calibri"/>
          <w:bCs/>
          <w:color w:val="000000" w:themeColor="text1"/>
          <w:u w:val="none"/>
        </w:rPr>
        <w:t xml:space="preserve"> </w:t>
      </w:r>
      <w:r w:rsidR="00CD4E0A" w:rsidRPr="00D002EF">
        <w:rPr>
          <w:rFonts w:ascii="Calibri" w:hAnsi="Calibri" w:cs="Calibri"/>
          <w:bCs/>
        </w:rPr>
        <w:t>(757)-232-8302</w:t>
      </w:r>
      <w:r w:rsidR="00F51FDA" w:rsidRPr="003F08CF">
        <w:rPr>
          <w:rFonts w:ascii="Calibri" w:hAnsi="Calibri" w:cs="Calibri"/>
        </w:rPr>
        <w:t>.</w:t>
      </w:r>
    </w:p>
    <w:p w14:paraId="59642F29" w14:textId="77777777" w:rsidR="0045078C" w:rsidRDefault="0045078C"/>
    <w:sectPr w:rsidR="0045078C" w:rsidSect="00F51FDA">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84BF" w14:textId="77777777" w:rsidR="000204A2" w:rsidRDefault="000204A2" w:rsidP="00186D66">
      <w:pPr>
        <w:spacing w:after="0" w:line="240" w:lineRule="auto"/>
      </w:pPr>
      <w:r>
        <w:separator/>
      </w:r>
    </w:p>
  </w:endnote>
  <w:endnote w:type="continuationSeparator" w:id="0">
    <w:p w14:paraId="1303EF25" w14:textId="77777777" w:rsidR="000204A2" w:rsidRDefault="000204A2" w:rsidP="0018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xa Bold">
    <w:altName w:val="Calibri"/>
    <w:panose1 w:val="00000000000000000000"/>
    <w:charset w:val="00"/>
    <w:family w:val="auto"/>
    <w:notTrueType/>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9167911"/>
      <w:docPartObj>
        <w:docPartGallery w:val="Page Numbers (Bottom of Page)"/>
        <w:docPartUnique/>
      </w:docPartObj>
    </w:sdtPr>
    <w:sdtEndPr>
      <w:rPr>
        <w:rStyle w:val="PageNumber"/>
      </w:rPr>
    </w:sdtEndPr>
    <w:sdtContent>
      <w:p w14:paraId="3C30B7BF" w14:textId="6215ADA7" w:rsidR="00186D66" w:rsidRDefault="00186D66" w:rsidP="009019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A902A" w14:textId="77777777" w:rsidR="00186D66" w:rsidRDefault="00186D66" w:rsidP="0090192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1066149"/>
      <w:docPartObj>
        <w:docPartGallery w:val="Page Numbers (Bottom of Page)"/>
        <w:docPartUnique/>
      </w:docPartObj>
    </w:sdtPr>
    <w:sdtEndPr>
      <w:rPr>
        <w:rStyle w:val="PageNumber"/>
      </w:rPr>
    </w:sdtEndPr>
    <w:sdtContent>
      <w:p w14:paraId="57F0BBE9" w14:textId="7D41F6D1" w:rsidR="00186D66" w:rsidRDefault="00186D66" w:rsidP="0090192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3CF7E4" w14:textId="77777777" w:rsidR="00186D66" w:rsidRDefault="00186D66" w:rsidP="0090192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BB85" w14:textId="77777777" w:rsidR="000204A2" w:rsidRDefault="000204A2" w:rsidP="00186D66">
      <w:pPr>
        <w:spacing w:after="0" w:line="240" w:lineRule="auto"/>
      </w:pPr>
      <w:r>
        <w:separator/>
      </w:r>
    </w:p>
  </w:footnote>
  <w:footnote w:type="continuationSeparator" w:id="0">
    <w:p w14:paraId="4AAC7FB6" w14:textId="77777777" w:rsidR="000204A2" w:rsidRDefault="000204A2" w:rsidP="0018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E18D" w14:textId="49D780DF" w:rsidR="00186D66" w:rsidRDefault="00186D66">
    <w:pPr>
      <w:pStyle w:val="Header"/>
    </w:pPr>
    <w:r>
      <w:rPr>
        <w:rFonts w:ascii="Nexa Bold" w:hAnsi="Nexa Bold"/>
        <w:b/>
        <w:bCs/>
        <w:noProof/>
      </w:rPr>
      <mc:AlternateContent>
        <mc:Choice Requires="wps">
          <w:drawing>
            <wp:anchor distT="0" distB="0" distL="114300" distR="114300" simplePos="0" relativeHeight="251659264" behindDoc="0" locked="0" layoutInCell="1" allowOverlap="1" wp14:anchorId="6B77C260" wp14:editId="517C7232">
              <wp:simplePos x="0" y="0"/>
              <wp:positionH relativeFrom="column">
                <wp:posOffset>-914400</wp:posOffset>
              </wp:positionH>
              <wp:positionV relativeFrom="paragraph">
                <wp:posOffset>-457200</wp:posOffset>
              </wp:positionV>
              <wp:extent cx="7787473" cy="749300"/>
              <wp:effectExtent l="0" t="0" r="10795" b="12700"/>
              <wp:wrapNone/>
              <wp:docPr id="2035004496" name="Rectangle 2"/>
              <wp:cNvGraphicFramePr/>
              <a:graphic xmlns:a="http://schemas.openxmlformats.org/drawingml/2006/main">
                <a:graphicData uri="http://schemas.microsoft.com/office/word/2010/wordprocessingShape">
                  <wps:wsp>
                    <wps:cNvSpPr/>
                    <wps:spPr>
                      <a:xfrm>
                        <a:off x="0" y="0"/>
                        <a:ext cx="7787473" cy="749300"/>
                      </a:xfrm>
                      <a:prstGeom prst="rect">
                        <a:avLst/>
                      </a:prstGeom>
                      <a:solidFill>
                        <a:srgbClr val="0069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B0A4" id="Rectangle 2" o:spid="_x0000_s1026" style="position:absolute;margin-left:-1in;margin-top:-36pt;width:613.2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" fillcolor="#006983" strokecolor="#0a2f40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27EF9"/>
    <w:multiLevelType w:val="hybridMultilevel"/>
    <w:tmpl w:val="ADFC27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D5E74"/>
    <w:multiLevelType w:val="hybridMultilevel"/>
    <w:tmpl w:val="8CC031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A15CD"/>
    <w:multiLevelType w:val="multilevel"/>
    <w:tmpl w:val="14A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4540F"/>
    <w:multiLevelType w:val="multilevel"/>
    <w:tmpl w:val="07CC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2713058">
    <w:abstractNumId w:val="2"/>
  </w:num>
  <w:num w:numId="2" w16cid:durableId="1180315879">
    <w:abstractNumId w:val="0"/>
  </w:num>
  <w:num w:numId="3" w16cid:durableId="461584567">
    <w:abstractNumId w:val="1"/>
  </w:num>
  <w:num w:numId="4" w16cid:durableId="31433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CF"/>
    <w:rsid w:val="000204A2"/>
    <w:rsid w:val="00092EA5"/>
    <w:rsid w:val="00116363"/>
    <w:rsid w:val="001612CA"/>
    <w:rsid w:val="001808C4"/>
    <w:rsid w:val="00186D66"/>
    <w:rsid w:val="003B3B82"/>
    <w:rsid w:val="003F08CF"/>
    <w:rsid w:val="00403925"/>
    <w:rsid w:val="004462C8"/>
    <w:rsid w:val="0045078C"/>
    <w:rsid w:val="0084182E"/>
    <w:rsid w:val="0090192F"/>
    <w:rsid w:val="00955B9C"/>
    <w:rsid w:val="009E1867"/>
    <w:rsid w:val="00A011B3"/>
    <w:rsid w:val="00A76122"/>
    <w:rsid w:val="00BD2D61"/>
    <w:rsid w:val="00C04655"/>
    <w:rsid w:val="00CD4E0A"/>
    <w:rsid w:val="00CD6994"/>
    <w:rsid w:val="00CE3053"/>
    <w:rsid w:val="00DA3914"/>
    <w:rsid w:val="00DD1C83"/>
    <w:rsid w:val="00DF18D9"/>
    <w:rsid w:val="00F5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85254"/>
  <w15:chartTrackingRefBased/>
  <w15:docId w15:val="{EEB6710F-0411-4C6E-AA5A-2ED6FE4C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CF"/>
  </w:style>
  <w:style w:type="paragraph" w:styleId="Heading1">
    <w:name w:val="heading 1"/>
    <w:basedOn w:val="Normal"/>
    <w:next w:val="Normal"/>
    <w:link w:val="Heading1Char"/>
    <w:uiPriority w:val="9"/>
    <w:qFormat/>
    <w:rsid w:val="003F0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8CF"/>
    <w:rPr>
      <w:rFonts w:eastAsiaTheme="majorEastAsia" w:cstheme="majorBidi"/>
      <w:color w:val="272727" w:themeColor="text1" w:themeTint="D8"/>
    </w:rPr>
  </w:style>
  <w:style w:type="paragraph" w:styleId="Title">
    <w:name w:val="Title"/>
    <w:basedOn w:val="Normal"/>
    <w:next w:val="Normal"/>
    <w:link w:val="TitleChar"/>
    <w:uiPriority w:val="10"/>
    <w:qFormat/>
    <w:rsid w:val="003F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08CF"/>
    <w:rPr>
      <w:i/>
      <w:iCs/>
      <w:color w:val="404040" w:themeColor="text1" w:themeTint="BF"/>
    </w:rPr>
  </w:style>
  <w:style w:type="paragraph" w:styleId="ListParagraph">
    <w:name w:val="List Paragraph"/>
    <w:basedOn w:val="Normal"/>
    <w:uiPriority w:val="34"/>
    <w:qFormat/>
    <w:rsid w:val="003F08CF"/>
    <w:pPr>
      <w:ind w:left="720"/>
      <w:contextualSpacing/>
    </w:pPr>
  </w:style>
  <w:style w:type="character" w:styleId="IntenseEmphasis">
    <w:name w:val="Intense Emphasis"/>
    <w:basedOn w:val="DefaultParagraphFont"/>
    <w:uiPriority w:val="21"/>
    <w:qFormat/>
    <w:rsid w:val="003F08CF"/>
    <w:rPr>
      <w:i/>
      <w:iCs/>
      <w:color w:val="0F4761" w:themeColor="accent1" w:themeShade="BF"/>
    </w:rPr>
  </w:style>
  <w:style w:type="paragraph" w:styleId="IntenseQuote">
    <w:name w:val="Intense Quote"/>
    <w:basedOn w:val="Normal"/>
    <w:next w:val="Normal"/>
    <w:link w:val="IntenseQuoteChar"/>
    <w:uiPriority w:val="30"/>
    <w:qFormat/>
    <w:rsid w:val="003F0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8CF"/>
    <w:rPr>
      <w:i/>
      <w:iCs/>
      <w:color w:val="0F4761" w:themeColor="accent1" w:themeShade="BF"/>
    </w:rPr>
  </w:style>
  <w:style w:type="character" w:styleId="IntenseReference">
    <w:name w:val="Intense Reference"/>
    <w:basedOn w:val="DefaultParagraphFont"/>
    <w:uiPriority w:val="32"/>
    <w:qFormat/>
    <w:rsid w:val="003F08CF"/>
    <w:rPr>
      <w:b/>
      <w:bCs/>
      <w:smallCaps/>
      <w:color w:val="0F4761" w:themeColor="accent1" w:themeShade="BF"/>
      <w:spacing w:val="5"/>
    </w:rPr>
  </w:style>
  <w:style w:type="character" w:styleId="Hyperlink">
    <w:name w:val="Hyperlink"/>
    <w:basedOn w:val="DefaultParagraphFont"/>
    <w:uiPriority w:val="99"/>
    <w:unhideWhenUsed/>
    <w:rsid w:val="003F08CF"/>
    <w:rPr>
      <w:color w:val="467886" w:themeColor="hyperlink"/>
      <w:u w:val="single"/>
    </w:rPr>
  </w:style>
  <w:style w:type="paragraph" w:styleId="BalloonText">
    <w:name w:val="Balloon Text"/>
    <w:basedOn w:val="Normal"/>
    <w:link w:val="BalloonTextChar"/>
    <w:uiPriority w:val="99"/>
    <w:semiHidden/>
    <w:unhideWhenUsed/>
    <w:rsid w:val="00CD69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9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994"/>
    <w:rPr>
      <w:sz w:val="16"/>
      <w:szCs w:val="16"/>
    </w:rPr>
  </w:style>
  <w:style w:type="paragraph" w:styleId="CommentText">
    <w:name w:val="annotation text"/>
    <w:basedOn w:val="Normal"/>
    <w:link w:val="CommentTextChar"/>
    <w:uiPriority w:val="99"/>
    <w:semiHidden/>
    <w:unhideWhenUsed/>
    <w:rsid w:val="00CD6994"/>
    <w:pPr>
      <w:spacing w:line="240" w:lineRule="auto"/>
    </w:pPr>
    <w:rPr>
      <w:sz w:val="20"/>
      <w:szCs w:val="20"/>
    </w:rPr>
  </w:style>
  <w:style w:type="character" w:customStyle="1" w:styleId="CommentTextChar">
    <w:name w:val="Comment Text Char"/>
    <w:basedOn w:val="DefaultParagraphFont"/>
    <w:link w:val="CommentText"/>
    <w:uiPriority w:val="99"/>
    <w:semiHidden/>
    <w:rsid w:val="00CD6994"/>
    <w:rPr>
      <w:sz w:val="20"/>
      <w:szCs w:val="20"/>
    </w:rPr>
  </w:style>
  <w:style w:type="paragraph" w:styleId="CommentSubject">
    <w:name w:val="annotation subject"/>
    <w:basedOn w:val="CommentText"/>
    <w:next w:val="CommentText"/>
    <w:link w:val="CommentSubjectChar"/>
    <w:uiPriority w:val="99"/>
    <w:semiHidden/>
    <w:unhideWhenUsed/>
    <w:rsid w:val="00CD6994"/>
    <w:rPr>
      <w:b/>
      <w:bCs/>
    </w:rPr>
  </w:style>
  <w:style w:type="character" w:customStyle="1" w:styleId="CommentSubjectChar">
    <w:name w:val="Comment Subject Char"/>
    <w:basedOn w:val="CommentTextChar"/>
    <w:link w:val="CommentSubject"/>
    <w:uiPriority w:val="99"/>
    <w:semiHidden/>
    <w:rsid w:val="00CD6994"/>
    <w:rPr>
      <w:b/>
      <w:bCs/>
      <w:sz w:val="20"/>
      <w:szCs w:val="20"/>
    </w:rPr>
  </w:style>
  <w:style w:type="paragraph" w:styleId="Revision">
    <w:name w:val="Revision"/>
    <w:hidden/>
    <w:uiPriority w:val="99"/>
    <w:semiHidden/>
    <w:rsid w:val="00186D66"/>
    <w:pPr>
      <w:spacing w:after="0" w:line="240" w:lineRule="auto"/>
    </w:pPr>
  </w:style>
  <w:style w:type="character" w:styleId="FollowedHyperlink">
    <w:name w:val="FollowedHyperlink"/>
    <w:basedOn w:val="DefaultParagraphFont"/>
    <w:uiPriority w:val="99"/>
    <w:semiHidden/>
    <w:unhideWhenUsed/>
    <w:rsid w:val="00186D66"/>
    <w:rPr>
      <w:color w:val="96607D" w:themeColor="followedHyperlink"/>
      <w:u w:val="single"/>
    </w:rPr>
  </w:style>
  <w:style w:type="character" w:styleId="UnresolvedMention">
    <w:name w:val="Unresolved Mention"/>
    <w:basedOn w:val="DefaultParagraphFont"/>
    <w:uiPriority w:val="99"/>
    <w:semiHidden/>
    <w:unhideWhenUsed/>
    <w:rsid w:val="00186D66"/>
    <w:rPr>
      <w:color w:val="605E5C"/>
      <w:shd w:val="clear" w:color="auto" w:fill="E1DFDD"/>
    </w:rPr>
  </w:style>
  <w:style w:type="paragraph" w:styleId="Header">
    <w:name w:val="header"/>
    <w:basedOn w:val="Normal"/>
    <w:link w:val="HeaderChar"/>
    <w:uiPriority w:val="99"/>
    <w:unhideWhenUsed/>
    <w:rsid w:val="0018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D66"/>
  </w:style>
  <w:style w:type="paragraph" w:styleId="Footer">
    <w:name w:val="footer"/>
    <w:basedOn w:val="Normal"/>
    <w:link w:val="FooterChar"/>
    <w:uiPriority w:val="99"/>
    <w:unhideWhenUsed/>
    <w:rsid w:val="0018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D66"/>
  </w:style>
  <w:style w:type="character" w:styleId="PageNumber">
    <w:name w:val="page number"/>
    <w:basedOn w:val="DefaultParagraphFont"/>
    <w:uiPriority w:val="99"/>
    <w:semiHidden/>
    <w:unhideWhenUsed/>
    <w:rsid w:val="00186D66"/>
  </w:style>
  <w:style w:type="paragraph" w:styleId="TOCHeading">
    <w:name w:val="TOC Heading"/>
    <w:basedOn w:val="Heading1"/>
    <w:next w:val="Normal"/>
    <w:uiPriority w:val="39"/>
    <w:unhideWhenUsed/>
    <w:qFormat/>
    <w:rsid w:val="00F51FDA"/>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F51FDA"/>
    <w:pPr>
      <w:spacing w:before="120" w:after="0"/>
    </w:pPr>
    <w:rPr>
      <w:b/>
      <w:bCs/>
      <w:i/>
      <w:iCs/>
    </w:rPr>
  </w:style>
  <w:style w:type="paragraph" w:styleId="TOC2">
    <w:name w:val="toc 2"/>
    <w:basedOn w:val="Normal"/>
    <w:next w:val="Normal"/>
    <w:autoRedefine/>
    <w:uiPriority w:val="39"/>
    <w:semiHidden/>
    <w:unhideWhenUsed/>
    <w:rsid w:val="00F51FDA"/>
    <w:pPr>
      <w:spacing w:before="120" w:after="0"/>
      <w:ind w:left="240"/>
    </w:pPr>
    <w:rPr>
      <w:b/>
      <w:bCs/>
      <w:sz w:val="22"/>
      <w:szCs w:val="22"/>
    </w:rPr>
  </w:style>
  <w:style w:type="paragraph" w:styleId="TOC3">
    <w:name w:val="toc 3"/>
    <w:basedOn w:val="Normal"/>
    <w:next w:val="Normal"/>
    <w:autoRedefine/>
    <w:uiPriority w:val="39"/>
    <w:semiHidden/>
    <w:unhideWhenUsed/>
    <w:rsid w:val="00F51FDA"/>
    <w:pPr>
      <w:spacing w:after="0"/>
      <w:ind w:left="480"/>
    </w:pPr>
    <w:rPr>
      <w:sz w:val="20"/>
      <w:szCs w:val="20"/>
    </w:rPr>
  </w:style>
  <w:style w:type="paragraph" w:styleId="TOC4">
    <w:name w:val="toc 4"/>
    <w:basedOn w:val="Normal"/>
    <w:next w:val="Normal"/>
    <w:autoRedefine/>
    <w:uiPriority w:val="39"/>
    <w:semiHidden/>
    <w:unhideWhenUsed/>
    <w:rsid w:val="00F51FDA"/>
    <w:pPr>
      <w:spacing w:after="0"/>
      <w:ind w:left="720"/>
    </w:pPr>
    <w:rPr>
      <w:sz w:val="20"/>
      <w:szCs w:val="20"/>
    </w:rPr>
  </w:style>
  <w:style w:type="paragraph" w:styleId="TOC5">
    <w:name w:val="toc 5"/>
    <w:basedOn w:val="Normal"/>
    <w:next w:val="Normal"/>
    <w:autoRedefine/>
    <w:uiPriority w:val="39"/>
    <w:semiHidden/>
    <w:unhideWhenUsed/>
    <w:rsid w:val="00F51FDA"/>
    <w:pPr>
      <w:spacing w:after="0"/>
      <w:ind w:left="960"/>
    </w:pPr>
    <w:rPr>
      <w:sz w:val="20"/>
      <w:szCs w:val="20"/>
    </w:rPr>
  </w:style>
  <w:style w:type="paragraph" w:styleId="TOC6">
    <w:name w:val="toc 6"/>
    <w:basedOn w:val="Normal"/>
    <w:next w:val="Normal"/>
    <w:autoRedefine/>
    <w:uiPriority w:val="39"/>
    <w:semiHidden/>
    <w:unhideWhenUsed/>
    <w:rsid w:val="00F51FDA"/>
    <w:pPr>
      <w:spacing w:after="0"/>
      <w:ind w:left="1200"/>
    </w:pPr>
    <w:rPr>
      <w:sz w:val="20"/>
      <w:szCs w:val="20"/>
    </w:rPr>
  </w:style>
  <w:style w:type="paragraph" w:styleId="TOC7">
    <w:name w:val="toc 7"/>
    <w:basedOn w:val="Normal"/>
    <w:next w:val="Normal"/>
    <w:autoRedefine/>
    <w:uiPriority w:val="39"/>
    <w:semiHidden/>
    <w:unhideWhenUsed/>
    <w:rsid w:val="00F51FDA"/>
    <w:pPr>
      <w:spacing w:after="0"/>
      <w:ind w:left="1440"/>
    </w:pPr>
    <w:rPr>
      <w:sz w:val="20"/>
      <w:szCs w:val="20"/>
    </w:rPr>
  </w:style>
  <w:style w:type="paragraph" w:styleId="TOC8">
    <w:name w:val="toc 8"/>
    <w:basedOn w:val="Normal"/>
    <w:next w:val="Normal"/>
    <w:autoRedefine/>
    <w:uiPriority w:val="39"/>
    <w:semiHidden/>
    <w:unhideWhenUsed/>
    <w:rsid w:val="00F51FDA"/>
    <w:pPr>
      <w:spacing w:after="0"/>
      <w:ind w:left="1680"/>
    </w:pPr>
    <w:rPr>
      <w:sz w:val="20"/>
      <w:szCs w:val="20"/>
    </w:rPr>
  </w:style>
  <w:style w:type="paragraph" w:styleId="TOC9">
    <w:name w:val="toc 9"/>
    <w:basedOn w:val="Normal"/>
    <w:next w:val="Normal"/>
    <w:autoRedefine/>
    <w:uiPriority w:val="39"/>
    <w:semiHidden/>
    <w:unhideWhenUsed/>
    <w:rsid w:val="00F51FDA"/>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niels@selfmadehealt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lfmadehealth.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lfMadeHealthNet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x.com/SelfMade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niels@selfmadehealth.org" TargetMode="External"/><Relationship Id="rId14" Type="http://schemas.openxmlformats.org/officeDocument/2006/relationships/hyperlink" Target="mailto:a.daniels@selfmade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7447-EA1C-D844-AE13-9A1998D54B26}">
  <ds:schemaRefs>
    <ds:schemaRef ds:uri="http://schemas.openxmlformats.org/officeDocument/2006/bibliography"/>
  </ds:schemaRefs>
</ds:datastoreItem>
</file>

<file path=docMetadata/LabelInfo.xml><?xml version="1.0" encoding="utf-8"?>
<clbl:labelList xmlns:clbl="http://schemas.microsoft.com/office/2020/mipLabelMetadata">
  <clbl:label id="{cae7409b-135b-4182-8f70-123cbeb6faa3}" enabled="1" method="Privileged" siteId="{5b20fd2f-7cbc-4a35-bd99-1e75eb37bca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1309</Words>
  <Characters>9222</Characters>
  <Application>Microsoft Office Word</Application>
  <DocSecurity>0</DocSecurity>
  <Lines>146</Lines>
  <Paragraphs>68</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Asyria Daniels</dc:creator>
  <cp:keywords/>
  <dc:description/>
  <cp:lastModifiedBy>Asyria Daniels</cp:lastModifiedBy>
  <cp:revision>11</cp:revision>
  <cp:lastPrinted>2024-09-26T18:06:00Z</cp:lastPrinted>
  <dcterms:created xsi:type="dcterms:W3CDTF">2024-09-26T18:04:00Z</dcterms:created>
  <dcterms:modified xsi:type="dcterms:W3CDTF">2024-12-19T17:42:00Z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dc31198e-fae1-4ed9-94ad-7b19083f9390</vt:lpwstr>
  </property>
</Properties>
</file>